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Pr="008574E2" w:rsidRDefault="00914C03" w:rsidP="005B609C">
      <w:pPr>
        <w:spacing w:after="0"/>
        <w:rPr>
          <w:rFonts w:ascii="Franklin Gothic Book" w:hAnsi="Franklin Gothic Book"/>
          <w:color w:val="173472"/>
          <w:sz w:val="40"/>
          <w:szCs w:val="40"/>
          <w:lang w:val="es-AR"/>
        </w:rPr>
      </w:pPr>
      <w:r>
        <w:rPr>
          <w:rFonts w:ascii="Franklin Gothic Book" w:hAnsi="Franklin Gothic Book"/>
          <w:color w:val="173472"/>
          <w:sz w:val="40"/>
          <w:szCs w:val="40"/>
          <w:lang w:val="es-AR"/>
        </w:rPr>
        <w:t>¡</w:t>
      </w:r>
      <w:r w:rsidR="008574E2" w:rsidRPr="008574E2">
        <w:rPr>
          <w:rFonts w:ascii="Franklin Gothic Book" w:hAnsi="Franklin Gothic Book"/>
          <w:color w:val="173472"/>
          <w:sz w:val="40"/>
          <w:szCs w:val="40"/>
          <w:lang w:val="es-AR"/>
        </w:rPr>
        <w:t>Manos a la obra</w:t>
      </w:r>
      <w:r>
        <w:rPr>
          <w:rFonts w:ascii="Franklin Gothic Book" w:hAnsi="Franklin Gothic Book"/>
          <w:color w:val="173472"/>
          <w:sz w:val="40"/>
          <w:szCs w:val="40"/>
          <w:lang w:val="es-AR"/>
        </w:rPr>
        <w:t>!</w:t>
      </w:r>
    </w:p>
    <w:p w:rsidR="00736060" w:rsidRDefault="00736060" w:rsidP="005B609C">
      <w:pPr>
        <w:spacing w:after="0" w:line="360" w:lineRule="auto"/>
        <w:jc w:val="both"/>
        <w:rPr>
          <w:rFonts w:ascii="FrnkGothITC Bk BT" w:hAnsi="FrnkGothITC Bk BT" w:cstheme="minorHAnsi"/>
          <w:color w:val="002060"/>
          <w:sz w:val="24"/>
          <w:szCs w:val="24"/>
          <w:lang w:val="es-AR"/>
        </w:rPr>
      </w:pPr>
    </w:p>
    <w:p w:rsidR="00D7430A" w:rsidRPr="00D7430A" w:rsidRDefault="00D7430A" w:rsidP="005B609C">
      <w:pPr>
        <w:spacing w:after="0" w:line="360" w:lineRule="auto"/>
        <w:jc w:val="both"/>
        <w:rPr>
          <w:rFonts w:ascii="FrnkGothITC Bk BT" w:hAnsi="FrnkGothITC Bk BT" w:cstheme="minorHAnsi"/>
          <w:b/>
          <w:lang w:val="es-AR"/>
        </w:rPr>
      </w:pPr>
      <w:r w:rsidRPr="00D7430A">
        <w:rPr>
          <w:rFonts w:ascii="FrnkGothITC Bk BT" w:hAnsi="FrnkGothITC Bk BT" w:cstheme="minorHAnsi"/>
          <w:b/>
          <w:lang w:val="es-AR"/>
        </w:rPr>
        <w:t>Consignas</w:t>
      </w:r>
    </w:p>
    <w:p w:rsidR="008574E2" w:rsidRPr="004B35F1" w:rsidRDefault="008574E2" w:rsidP="008574E2">
      <w:pPr>
        <w:spacing w:after="0"/>
        <w:rPr>
          <w:rFonts w:ascii="FrnkGothITC Bk BT" w:hAnsi="FrnkGothITC Bk BT"/>
          <w:lang w:val="es-ES"/>
        </w:rPr>
      </w:pPr>
      <w:r w:rsidRPr="004B35F1">
        <w:rPr>
          <w:rFonts w:ascii="FrnkGothITC Bk BT" w:hAnsi="FrnkGothITC Bk BT"/>
          <w:lang w:val="es-ES"/>
        </w:rPr>
        <w:t xml:space="preserve">Desde la creación de </w:t>
      </w:r>
      <w:proofErr w:type="spellStart"/>
      <w:r w:rsidRPr="004B35F1">
        <w:rPr>
          <w:rFonts w:ascii="FrnkGothITC Bk BT" w:hAnsi="FrnkGothITC Bk BT"/>
          <w:i/>
          <w:lang w:val="es-ES"/>
        </w:rPr>
        <w:t>Medinat</w:t>
      </w:r>
      <w:proofErr w:type="spellEnd"/>
      <w:r w:rsidRPr="004B35F1">
        <w:rPr>
          <w:rFonts w:ascii="FrnkGothITC Bk BT" w:hAnsi="FrnkGothITC Bk BT"/>
          <w:i/>
          <w:lang w:val="es-ES"/>
        </w:rPr>
        <w:t xml:space="preserve"> Israel</w:t>
      </w:r>
      <w:r w:rsidRPr="004B35F1">
        <w:rPr>
          <w:rFonts w:ascii="FrnkGothITC Bk BT" w:hAnsi="FrnkGothITC Bk BT"/>
          <w:lang w:val="es-ES"/>
        </w:rPr>
        <w:t xml:space="preserve"> hasta nuestros días han arribado a Israel más de 3 millones de </w:t>
      </w:r>
      <w:proofErr w:type="spellStart"/>
      <w:r w:rsidRPr="004B35F1">
        <w:rPr>
          <w:rFonts w:ascii="FrnkGothITC Bk BT" w:hAnsi="FrnkGothITC Bk BT"/>
          <w:i/>
          <w:lang w:val="es-ES"/>
        </w:rPr>
        <w:t>olim</w:t>
      </w:r>
      <w:proofErr w:type="spellEnd"/>
      <w:r w:rsidRPr="004B35F1">
        <w:rPr>
          <w:rFonts w:ascii="FrnkGothITC Bk BT" w:hAnsi="FrnkGothITC Bk BT"/>
          <w:lang w:val="es-ES"/>
        </w:rPr>
        <w:t xml:space="preserve">. Los números son fríos y poco hablan de las personas, ya que cada uno de estos </w:t>
      </w:r>
      <w:proofErr w:type="spellStart"/>
      <w:r w:rsidRPr="004B35F1">
        <w:rPr>
          <w:rFonts w:ascii="FrnkGothITC Bk BT" w:hAnsi="FrnkGothITC Bk BT"/>
          <w:i/>
          <w:lang w:val="es-ES"/>
        </w:rPr>
        <w:t>olim</w:t>
      </w:r>
      <w:proofErr w:type="spellEnd"/>
      <w:r w:rsidRPr="004B35F1">
        <w:rPr>
          <w:rFonts w:ascii="FrnkGothITC Bk BT" w:hAnsi="FrnkGothITC Bk BT"/>
          <w:lang w:val="es-ES"/>
        </w:rPr>
        <w:t xml:space="preserve"> constituye una experiencia particular y representa una historia única e irrepetible. Sin embargo, es sabido que existen ciertas dificultades en común, dadas por las  similares circunstancias que todos ellos deben atravesar. </w:t>
      </w:r>
    </w:p>
    <w:p w:rsidR="008574E2" w:rsidRPr="004B35F1" w:rsidRDefault="008574E2" w:rsidP="008574E2">
      <w:pPr>
        <w:pStyle w:val="Prrafodelista"/>
        <w:numPr>
          <w:ilvl w:val="0"/>
          <w:numId w:val="39"/>
        </w:numPr>
        <w:spacing w:after="0"/>
        <w:rPr>
          <w:rFonts w:ascii="FrnkGothITC Bk BT" w:hAnsi="FrnkGothITC Bk BT"/>
          <w:lang w:val="es-ES"/>
        </w:rPr>
      </w:pPr>
      <w:r w:rsidRPr="008574E2">
        <w:rPr>
          <w:rFonts w:ascii="FrnkGothITC Bk BT" w:hAnsi="FrnkGothITC Bk BT"/>
          <w:lang w:val="es-ES"/>
        </w:rPr>
        <w:t xml:space="preserve">Averigüen qué dificultades tuvieron los </w:t>
      </w:r>
      <w:proofErr w:type="spellStart"/>
      <w:r w:rsidRPr="008574E2">
        <w:rPr>
          <w:rFonts w:ascii="FrnkGothITC Bk BT" w:hAnsi="FrnkGothITC Bk BT"/>
          <w:i/>
          <w:lang w:val="es-ES"/>
        </w:rPr>
        <w:t>olim</w:t>
      </w:r>
      <w:proofErr w:type="spellEnd"/>
      <w:r w:rsidRPr="008574E2">
        <w:rPr>
          <w:rFonts w:ascii="FrnkGothITC Bk BT" w:hAnsi="FrnkGothITC Bk BT"/>
          <w:i/>
          <w:lang w:val="es-ES"/>
        </w:rPr>
        <w:t xml:space="preserve"> </w:t>
      </w:r>
      <w:r w:rsidRPr="008574E2">
        <w:rPr>
          <w:rFonts w:ascii="FrnkGothITC Bk BT" w:hAnsi="FrnkGothITC Bk BT"/>
          <w:lang w:val="es-ES"/>
        </w:rPr>
        <w:t xml:space="preserve">en su </w:t>
      </w:r>
      <w:proofErr w:type="spellStart"/>
      <w:r w:rsidRPr="008574E2">
        <w:rPr>
          <w:rFonts w:ascii="FrnkGothITC Bk BT" w:hAnsi="FrnkGothITC Bk BT"/>
          <w:i/>
          <w:lang w:val="es-ES"/>
        </w:rPr>
        <w:t>aliá</w:t>
      </w:r>
      <w:proofErr w:type="spellEnd"/>
      <w:r w:rsidRPr="008574E2">
        <w:rPr>
          <w:rFonts w:ascii="FrnkGothITC Bk BT" w:hAnsi="FrnkGothITC Bk BT"/>
          <w:lang w:val="es-ES"/>
        </w:rPr>
        <w:t xml:space="preserve"> y </w:t>
      </w:r>
      <w:proofErr w:type="spellStart"/>
      <w:r w:rsidRPr="008574E2">
        <w:rPr>
          <w:rFonts w:ascii="FrnkGothITC Bk BT" w:hAnsi="FrnkGothITC Bk BT"/>
          <w:i/>
          <w:lang w:val="es-ES"/>
        </w:rPr>
        <w:t>klitá</w:t>
      </w:r>
      <w:proofErr w:type="spellEnd"/>
      <w:r w:rsidRPr="008574E2">
        <w:rPr>
          <w:rFonts w:ascii="FrnkGothITC Bk BT" w:hAnsi="FrnkGothITC Bk BT"/>
          <w:lang w:val="es-ES"/>
        </w:rPr>
        <w:t xml:space="preserve"> – absorción o integración – a Israel, y qué acciones llevó a cabo </w:t>
      </w:r>
      <w:proofErr w:type="spellStart"/>
      <w:r w:rsidRPr="008574E2">
        <w:rPr>
          <w:rFonts w:ascii="FrnkGothITC Bk BT" w:hAnsi="FrnkGothITC Bk BT"/>
          <w:i/>
          <w:lang w:val="es-ES"/>
        </w:rPr>
        <w:t>Medinát</w:t>
      </w:r>
      <w:proofErr w:type="spellEnd"/>
      <w:r w:rsidRPr="008574E2">
        <w:rPr>
          <w:rFonts w:ascii="FrnkGothITC Bk BT" w:hAnsi="FrnkGothITC Bk BT"/>
          <w:i/>
          <w:lang w:val="es-ES"/>
        </w:rPr>
        <w:t xml:space="preserve"> Israel</w:t>
      </w:r>
      <w:r w:rsidRPr="008574E2">
        <w:rPr>
          <w:rFonts w:ascii="FrnkGothITC Bk BT" w:hAnsi="FrnkGothITC Bk BT"/>
          <w:lang w:val="es-ES"/>
        </w:rPr>
        <w:t xml:space="preserve"> para acompañarlos en su proceso de </w:t>
      </w:r>
      <w:proofErr w:type="spellStart"/>
      <w:r w:rsidRPr="008574E2">
        <w:rPr>
          <w:rFonts w:ascii="FrnkGothITC Bk BT" w:hAnsi="FrnkGothITC Bk BT"/>
          <w:i/>
          <w:lang w:val="es-ES"/>
        </w:rPr>
        <w:t>klitá</w:t>
      </w:r>
      <w:proofErr w:type="spellEnd"/>
      <w:r w:rsidRPr="008574E2">
        <w:rPr>
          <w:rFonts w:ascii="FrnkGothITC Bk BT" w:hAnsi="FrnkGothITC Bk BT"/>
          <w:lang w:val="es-ES"/>
        </w:rPr>
        <w:t xml:space="preserve">. </w:t>
      </w:r>
      <w:r w:rsidRPr="004B35F1">
        <w:rPr>
          <w:rFonts w:ascii="FrnkGothITC Bk BT" w:hAnsi="FrnkGothITC Bk BT"/>
          <w:lang w:val="es-ES"/>
        </w:rPr>
        <w:t xml:space="preserve">Si lo desean, pueden circunscribirse a alguna </w:t>
      </w:r>
      <w:proofErr w:type="spellStart"/>
      <w:r w:rsidRPr="004B35F1">
        <w:rPr>
          <w:rFonts w:ascii="FrnkGothITC Bk BT" w:hAnsi="FrnkGothITC Bk BT"/>
          <w:i/>
          <w:lang w:val="es-ES"/>
        </w:rPr>
        <w:t>aliá</w:t>
      </w:r>
      <w:proofErr w:type="spellEnd"/>
      <w:r w:rsidRPr="004B35F1">
        <w:rPr>
          <w:rFonts w:ascii="FrnkGothITC Bk BT" w:hAnsi="FrnkGothITC Bk BT"/>
          <w:lang w:val="es-ES"/>
        </w:rPr>
        <w:t xml:space="preserve"> en particular, por ejemplo, la </w:t>
      </w:r>
      <w:proofErr w:type="spellStart"/>
      <w:r w:rsidRPr="004B35F1">
        <w:rPr>
          <w:rFonts w:ascii="FrnkGothITC Bk BT" w:hAnsi="FrnkGothITC Bk BT"/>
          <w:i/>
          <w:lang w:val="es-ES"/>
        </w:rPr>
        <w:t>aliá</w:t>
      </w:r>
      <w:proofErr w:type="spellEnd"/>
      <w:r w:rsidRPr="004B35F1">
        <w:rPr>
          <w:rFonts w:ascii="FrnkGothITC Bk BT" w:hAnsi="FrnkGothITC Bk BT"/>
          <w:lang w:val="es-ES"/>
        </w:rPr>
        <w:t xml:space="preserve"> de los etíopes en 1980 y 1990,  la de los judíos de la ex URSS en 1989-1990 o  la de Argentina, en 2001- 2003.  </w:t>
      </w:r>
    </w:p>
    <w:p w:rsidR="008574E2" w:rsidRPr="004B35F1" w:rsidRDefault="008574E2" w:rsidP="008574E2">
      <w:pPr>
        <w:pStyle w:val="Prrafodelista"/>
        <w:spacing w:after="0"/>
        <w:rPr>
          <w:rFonts w:ascii="FrnkGothITC Bk BT" w:hAnsi="FrnkGothITC Bk BT"/>
          <w:lang w:val="es-ES"/>
        </w:rPr>
      </w:pPr>
    </w:p>
    <w:p w:rsidR="008574E2" w:rsidRDefault="008574E2" w:rsidP="008574E2">
      <w:pPr>
        <w:pStyle w:val="Prrafodelista"/>
        <w:ind w:left="709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8574E2" w:rsidRDefault="008574E2" w:rsidP="008574E2">
      <w:pPr>
        <w:pStyle w:val="Prrafodelista"/>
        <w:ind w:left="709"/>
        <w:rPr>
          <w:rFonts w:ascii="Times New Roman" w:hAnsi="Times New Roman" w:cs="Times New Roman"/>
        </w:rPr>
      </w:pPr>
    </w:p>
    <w:p w:rsidR="008574E2" w:rsidRPr="00501A69" w:rsidRDefault="008574E2" w:rsidP="008574E2">
      <w:pPr>
        <w:pStyle w:val="Prrafodelista"/>
        <w:ind w:left="709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8574E2" w:rsidRDefault="008574E2" w:rsidP="008574E2">
      <w:pPr>
        <w:pStyle w:val="Prrafodelista"/>
        <w:spacing w:after="0"/>
        <w:rPr>
          <w:rFonts w:ascii="FrnkGothITC Bk BT" w:hAnsi="FrnkGothITC Bk BT"/>
        </w:rPr>
      </w:pPr>
    </w:p>
    <w:p w:rsidR="008574E2" w:rsidRDefault="008574E2" w:rsidP="008574E2">
      <w:pPr>
        <w:pStyle w:val="Prrafodelista"/>
        <w:ind w:left="709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8574E2" w:rsidRDefault="008574E2" w:rsidP="008574E2">
      <w:pPr>
        <w:pStyle w:val="Prrafodelista"/>
        <w:ind w:left="709"/>
        <w:rPr>
          <w:rFonts w:ascii="Times New Roman" w:hAnsi="Times New Roman" w:cs="Times New Roman"/>
        </w:rPr>
      </w:pPr>
    </w:p>
    <w:p w:rsidR="008574E2" w:rsidRPr="00501A69" w:rsidRDefault="008574E2" w:rsidP="008574E2">
      <w:pPr>
        <w:pStyle w:val="Prrafodelista"/>
        <w:ind w:left="709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8574E2" w:rsidRDefault="008574E2" w:rsidP="008574E2">
      <w:pPr>
        <w:pStyle w:val="Prrafodelista"/>
        <w:spacing w:after="0"/>
        <w:rPr>
          <w:rFonts w:ascii="FrnkGothITC Bk BT" w:hAnsi="FrnkGothITC Bk BT"/>
        </w:rPr>
      </w:pPr>
    </w:p>
    <w:p w:rsidR="008574E2" w:rsidRDefault="008574E2" w:rsidP="008574E2">
      <w:pPr>
        <w:pStyle w:val="Prrafodelista"/>
        <w:spacing w:after="0"/>
        <w:rPr>
          <w:rFonts w:ascii="FrnkGothITC Bk BT" w:hAnsi="FrnkGothITC Bk BT"/>
          <w:lang w:val="es-ES"/>
        </w:rPr>
      </w:pPr>
      <w:bookmarkStart w:id="0" w:name="_GoBack"/>
      <w:bookmarkEnd w:id="0"/>
    </w:p>
    <w:p w:rsidR="008574E2" w:rsidRDefault="008574E2" w:rsidP="008574E2">
      <w:pPr>
        <w:pStyle w:val="Prrafodelista"/>
        <w:numPr>
          <w:ilvl w:val="0"/>
          <w:numId w:val="39"/>
        </w:numPr>
        <w:spacing w:after="0"/>
        <w:rPr>
          <w:rFonts w:ascii="FrnkGothITC Bk BT" w:hAnsi="FrnkGothITC Bk BT"/>
          <w:lang w:val="es-ES"/>
        </w:rPr>
      </w:pPr>
      <w:r w:rsidRPr="008574E2">
        <w:rPr>
          <w:rFonts w:ascii="FrnkGothITC Bk BT" w:hAnsi="FrnkGothITC Bk BT"/>
          <w:lang w:val="es-ES"/>
        </w:rPr>
        <w:t>Lean el cuento “Un músico que vino de Rusia</w:t>
      </w:r>
      <w:r w:rsidR="004B35F1">
        <w:rPr>
          <w:rFonts w:ascii="FrnkGothITC Bk BT" w:hAnsi="FrnkGothITC Bk BT"/>
          <w:lang w:val="es-ES"/>
        </w:rPr>
        <w:t>”</w:t>
      </w:r>
      <w:r w:rsidRPr="008574E2">
        <w:rPr>
          <w:rFonts w:ascii="FrnkGothITC Bk BT" w:hAnsi="FrnkGothITC Bk BT"/>
          <w:lang w:val="es-ES"/>
        </w:rPr>
        <w:t xml:space="preserve"> </w:t>
      </w:r>
      <w:r w:rsidRPr="004B35F1">
        <w:rPr>
          <w:vertAlign w:val="superscript"/>
        </w:rPr>
        <w:footnoteReference w:id="1"/>
      </w:r>
      <w:r w:rsidRPr="008574E2">
        <w:rPr>
          <w:rFonts w:ascii="FrnkGothITC Bk BT" w:hAnsi="FrnkGothITC Bk BT"/>
          <w:lang w:val="es-ES"/>
        </w:rPr>
        <w:t>:</w:t>
      </w:r>
    </w:p>
    <w:p w:rsidR="008574E2" w:rsidRPr="00F004E1" w:rsidRDefault="00985AD7" w:rsidP="008574E2">
      <w:pPr>
        <w:pStyle w:val="HTMLconformatoprevio"/>
        <w:spacing w:line="360" w:lineRule="auto"/>
        <w:ind w:left="709"/>
        <w:rPr>
          <w:rFonts w:ascii="FrnkGothITC Bk BT" w:hAnsi="FrnkGothITC Bk BT"/>
          <w:b/>
          <w:color w:val="002060"/>
          <w:sz w:val="22"/>
          <w:szCs w:val="22"/>
          <w:rtl/>
        </w:rPr>
      </w:pPr>
      <w:r w:rsidRPr="00985AD7">
        <w:rPr>
          <w:rStyle w:val="MquinadeescribirHTML"/>
          <w:rFonts w:ascii="FrnkGothITC Bk BT" w:hAnsi="FrnkGothITC Bk BT" w:cstheme="minorHAnsi"/>
          <w:b/>
          <w:noProof/>
          <w:color w:val="002060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37465</wp:posOffset>
            </wp:positionV>
            <wp:extent cx="1085850" cy="1459865"/>
            <wp:effectExtent l="19050" t="0" r="0" b="0"/>
            <wp:wrapSquare wrapText="bothSides"/>
            <wp:docPr id="2" name="Imagen 5" descr="Resultado de imagen para ‫כנר על הגג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‫כנר על הגג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59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74E2" w:rsidRPr="00F004E1">
        <w:rPr>
          <w:rStyle w:val="MquinadeescribirHTML"/>
          <w:rFonts w:ascii="FrnkGothITC Bk BT" w:hAnsi="FrnkGothITC Bk BT" w:cstheme="minorHAnsi"/>
          <w:b/>
          <w:color w:val="002060"/>
          <w:sz w:val="22"/>
          <w:szCs w:val="22"/>
        </w:rPr>
        <w:t>Un músico que vino de Rusia</w:t>
      </w:r>
      <w:r w:rsidR="008574E2" w:rsidRPr="00F004E1">
        <w:rPr>
          <w:rFonts w:ascii="FrnkGothITC Bk BT" w:hAnsi="FrnkGothITC Bk BT"/>
          <w:b/>
          <w:color w:val="002060"/>
          <w:sz w:val="22"/>
          <w:szCs w:val="22"/>
        </w:rPr>
        <w:t xml:space="preserve">  </w:t>
      </w:r>
    </w:p>
    <w:p w:rsidR="008574E2" w:rsidRDefault="008574E2" w:rsidP="008574E2">
      <w:pPr>
        <w:pStyle w:val="HTMLconformatoprevio"/>
        <w:spacing w:line="240" w:lineRule="atLeast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Aquel día sería sumamente intensivo en la escuela 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Ostrovsky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, de 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Raanana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. Los niños de tercer grado se disponían a realizar el último ensayo de la obra “El violinista sobre el tejado”, que se estrenaría por la tarde, en presencia de padres, hermanos, abuelos y otros invitados especiales. “Cierre de proyecto festivo”, así lo había denominado 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Zehava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, la </w:t>
      </w:r>
      <w:proofErr w:type="spellStart"/>
      <w:r w:rsidRPr="00F004E1">
        <w:rPr>
          <w:rStyle w:val="MquinadeescribirHTML"/>
          <w:rFonts w:ascii="FrnkGothITC Bk BT" w:hAnsi="FrnkGothITC Bk BT" w:cstheme="minorHAnsi"/>
          <w:i/>
          <w:color w:val="002060"/>
          <w:sz w:val="22"/>
          <w:szCs w:val="22"/>
        </w:rPr>
        <w:t>morá</w:t>
      </w:r>
      <w:proofErr w:type="spellEnd"/>
      <w:r w:rsidRPr="00F004E1">
        <w:rPr>
          <w:rStyle w:val="MquinadeescribirHTML"/>
          <w:rFonts w:ascii="FrnkGothITC Bk BT" w:hAnsi="FrnkGothITC Bk BT" w:cstheme="minorHAnsi"/>
          <w:i/>
          <w:color w:val="002060"/>
          <w:sz w:val="22"/>
          <w:szCs w:val="22"/>
        </w:rPr>
        <w:t xml:space="preserve"> </w:t>
      </w: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del grado. Un grado muy particular, en el que convivían niños 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sabras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(nacidos en Israel) junto con </w:t>
      </w:r>
      <w:proofErr w:type="spellStart"/>
      <w:r w:rsidRPr="00F004E1">
        <w:rPr>
          <w:rStyle w:val="MquinadeescribirHTML"/>
          <w:rFonts w:ascii="FrnkGothITC Bk BT" w:hAnsi="FrnkGothITC Bk BT" w:cstheme="minorHAnsi"/>
          <w:i/>
          <w:iCs/>
          <w:color w:val="002060"/>
          <w:sz w:val="22"/>
          <w:szCs w:val="22"/>
        </w:rPr>
        <w:t>olim</w:t>
      </w:r>
      <w:proofErr w:type="spellEnd"/>
      <w:r w:rsidRPr="00F004E1">
        <w:rPr>
          <w:rStyle w:val="MquinadeescribirHTML"/>
          <w:rFonts w:ascii="FrnkGothITC Bk BT" w:hAnsi="FrnkGothITC Bk BT" w:cstheme="minorHAnsi"/>
          <w:i/>
          <w:iCs/>
          <w:color w:val="002060"/>
          <w:sz w:val="22"/>
          <w:szCs w:val="22"/>
        </w:rPr>
        <w:t xml:space="preserve"> </w:t>
      </w:r>
      <w:proofErr w:type="spellStart"/>
      <w:r w:rsidRPr="00F004E1">
        <w:rPr>
          <w:rStyle w:val="MquinadeescribirHTML"/>
          <w:rFonts w:ascii="FrnkGothITC Bk BT" w:hAnsi="FrnkGothITC Bk BT" w:cstheme="minorHAnsi"/>
          <w:i/>
          <w:iCs/>
          <w:color w:val="002060"/>
          <w:sz w:val="22"/>
          <w:szCs w:val="22"/>
        </w:rPr>
        <w:t>jadashim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de Francia, Inglaterra, Rusia, Rumania y Argentina. </w:t>
      </w:r>
    </w:p>
    <w:p w:rsidR="007A4F8B" w:rsidRPr="00F004E1" w:rsidRDefault="007A4F8B" w:rsidP="008574E2">
      <w:pPr>
        <w:pStyle w:val="HTMLconformatoprevio"/>
        <w:spacing w:line="240" w:lineRule="atLeast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</w:p>
    <w:p w:rsidR="008574E2" w:rsidRDefault="008574E2" w:rsidP="008574E2">
      <w:pPr>
        <w:pStyle w:val="HTMLconformatoprevio"/>
        <w:spacing w:line="240" w:lineRule="atLeast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Todos estaban sumamente emocionados y bastante excitados por lo que se venía. Era la primera vez que la escuela se embarcaba en un proyecto de tal envergadura: con disfraces especialmente confeccionados, una escenografía espectacular montada en el escenario, sonidista, maquillador, y el personaje del violinista, que sería interpretado por el señor 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Feldman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, un músico profesional contratado para la ocasión. </w:t>
      </w:r>
    </w:p>
    <w:p w:rsidR="007A4F8B" w:rsidRPr="00F004E1" w:rsidRDefault="007A4F8B" w:rsidP="008574E2">
      <w:pPr>
        <w:pStyle w:val="HTMLconformatoprevio"/>
        <w:spacing w:line="240" w:lineRule="atLeast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</w:p>
    <w:p w:rsidR="008574E2" w:rsidRPr="00F004E1" w:rsidRDefault="008574E2" w:rsidP="008574E2">
      <w:pPr>
        <w:pStyle w:val="HTMLconformatoprevio"/>
        <w:spacing w:line="240" w:lineRule="atLeast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Todos los preparativos marchaban sobre ruedas hasta que la </w:t>
      </w:r>
      <w:proofErr w:type="spellStart"/>
      <w:r w:rsidRPr="00F004E1">
        <w:rPr>
          <w:rStyle w:val="MquinadeescribirHTML"/>
          <w:rFonts w:ascii="FrnkGothITC Bk BT" w:hAnsi="FrnkGothITC Bk BT" w:cstheme="minorHAnsi"/>
          <w:i/>
          <w:color w:val="002060"/>
          <w:sz w:val="22"/>
          <w:szCs w:val="22"/>
        </w:rPr>
        <w:t>morá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Zehava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recibió un mensaje en su celular:</w:t>
      </w:r>
    </w:p>
    <w:p w:rsidR="008574E2" w:rsidRDefault="008574E2" w:rsidP="008574E2">
      <w:pPr>
        <w:pStyle w:val="HTMLconformatoprevio"/>
        <w:spacing w:line="240" w:lineRule="atLeast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r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</w:t>
      </w: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“El Sr. 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Feldman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tuvo un inconveniente y no podrá asistir hoy a la obra. Lo lamenta mucho”. </w:t>
      </w:r>
    </w:p>
    <w:p w:rsidR="007A4F8B" w:rsidRPr="00F004E1" w:rsidRDefault="007A4F8B" w:rsidP="008574E2">
      <w:pPr>
        <w:pStyle w:val="HTMLconformatoprevio"/>
        <w:spacing w:line="240" w:lineRule="atLeast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</w:p>
    <w:p w:rsidR="008574E2" w:rsidRDefault="008574E2" w:rsidP="008574E2">
      <w:pPr>
        <w:pStyle w:val="HTMLconformatoprevio"/>
        <w:spacing w:line="240" w:lineRule="atLeast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Zehava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leyó el mensaje y se agarró de la cabeza. “¡Qué horror! ¿Qué hacemos ahora? ¡¿Cómo vamos a interpretar </w:t>
      </w:r>
      <w:r w:rsidRPr="00F004E1">
        <w:rPr>
          <w:rStyle w:val="MquinadeescribirHTML"/>
          <w:rFonts w:ascii="FrnkGothITC Bk BT" w:hAnsi="FrnkGothITC Bk BT" w:cstheme="minorHAnsi"/>
          <w:i/>
          <w:iCs/>
          <w:color w:val="002060"/>
          <w:sz w:val="22"/>
          <w:szCs w:val="22"/>
        </w:rPr>
        <w:t>El violinista sobre el tejado</w:t>
      </w: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sin violinista?!”</w:t>
      </w:r>
    </w:p>
    <w:p w:rsidR="007A4F8B" w:rsidRPr="00F004E1" w:rsidRDefault="007A4F8B" w:rsidP="008574E2">
      <w:pPr>
        <w:pStyle w:val="HTMLconformatoprevio"/>
        <w:spacing w:line="240" w:lineRule="atLeast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</w:p>
    <w:p w:rsidR="008574E2" w:rsidRDefault="008574E2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lastRenderedPageBreak/>
        <w:t>Zehava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comprendió que era necesario conseguir un reemplazante, pero ¿dónde? ¿Quién estaría dispuesto a asumir este papel con apenas unas horas de anticipación?</w:t>
      </w:r>
    </w:p>
    <w:p w:rsidR="007A4F8B" w:rsidRPr="00F004E1" w:rsidRDefault="007A4F8B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</w:p>
    <w:p w:rsidR="008574E2" w:rsidRDefault="008574E2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Entonces, recordó que camino a la escuela, al pasar por la puerta del Banco 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Hapoalim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, se había detenido a escuchar a un anciano que tocaba el violín maravillosamente. Era un </w:t>
      </w:r>
      <w:r w:rsidRPr="00F004E1">
        <w:rPr>
          <w:rStyle w:val="MquinadeescribirHTML"/>
          <w:rFonts w:ascii="FrnkGothITC Bk BT" w:hAnsi="FrnkGothITC Bk BT" w:cstheme="minorHAnsi"/>
          <w:i/>
          <w:color w:val="002060"/>
          <w:sz w:val="22"/>
          <w:szCs w:val="22"/>
        </w:rPr>
        <w:t xml:space="preserve">olé </w:t>
      </w:r>
      <w:proofErr w:type="spellStart"/>
      <w:r w:rsidRPr="00F004E1">
        <w:rPr>
          <w:rStyle w:val="MquinadeescribirHTML"/>
          <w:rFonts w:ascii="FrnkGothITC Bk BT" w:hAnsi="FrnkGothITC Bk BT" w:cstheme="minorHAnsi"/>
          <w:i/>
          <w:color w:val="002060"/>
          <w:sz w:val="22"/>
          <w:szCs w:val="22"/>
        </w:rPr>
        <w:t>jadash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de Rusia. La gente, que disfrutaba de su música, le dejaba monedas en su gorra. </w:t>
      </w:r>
    </w:p>
    <w:p w:rsidR="007A4F8B" w:rsidRPr="00F004E1" w:rsidRDefault="007A4F8B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</w:p>
    <w:p w:rsidR="008574E2" w:rsidRDefault="008574E2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Resuelta, 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Zehava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se dirigió al banco y allí lo encontró. Esperó a que terminara de interpretar su melodía e inmediatamente se acercó a él para explicarle el motivo de su visita. Enseguida notó que el </w:t>
      </w:r>
      <w:r w:rsidRPr="00F004E1">
        <w:rPr>
          <w:rStyle w:val="MquinadeescribirHTML"/>
          <w:rFonts w:ascii="FrnkGothITC Bk BT" w:hAnsi="FrnkGothITC Bk BT" w:cstheme="minorHAnsi"/>
          <w:i/>
          <w:color w:val="002060"/>
          <w:sz w:val="22"/>
          <w:szCs w:val="22"/>
        </w:rPr>
        <w:t xml:space="preserve">olé </w:t>
      </w:r>
      <w:proofErr w:type="spellStart"/>
      <w:r w:rsidRPr="00F004E1">
        <w:rPr>
          <w:rStyle w:val="MquinadeescribirHTML"/>
          <w:rFonts w:ascii="FrnkGothITC Bk BT" w:hAnsi="FrnkGothITC Bk BT" w:cstheme="minorHAnsi"/>
          <w:i/>
          <w:color w:val="002060"/>
          <w:sz w:val="22"/>
          <w:szCs w:val="22"/>
        </w:rPr>
        <w:t>jadash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sabía muy poco hebreo, pero logró comunicarse a través de señas y palabras simples. Le explicó que necesitaban reemplazar al violinista en la obra de teatro, y que les haría un enorme favor si él pudiera hacerlo. En retribución, le abonaría trescientos </w:t>
      </w:r>
      <w:proofErr w:type="spellStart"/>
      <w:r w:rsidRPr="00F004E1">
        <w:rPr>
          <w:rStyle w:val="MquinadeescribirHTML"/>
          <w:rFonts w:ascii="FrnkGothITC Bk BT" w:hAnsi="FrnkGothITC Bk BT" w:cstheme="minorHAnsi"/>
          <w:i/>
          <w:iCs/>
          <w:color w:val="002060"/>
          <w:sz w:val="22"/>
          <w:szCs w:val="22"/>
        </w:rPr>
        <w:t>shekalim</w:t>
      </w:r>
      <w:proofErr w:type="spellEnd"/>
      <w:r w:rsidRPr="00F004E1">
        <w:rPr>
          <w:rStyle w:val="MquinadeescribirHTML"/>
          <w:rFonts w:ascii="FrnkGothITC Bk BT" w:hAnsi="FrnkGothITC Bk BT" w:cstheme="minorHAnsi"/>
          <w:i/>
          <w:iCs/>
          <w:color w:val="002060"/>
          <w:sz w:val="22"/>
          <w:szCs w:val="22"/>
        </w:rPr>
        <w:t>.</w:t>
      </w: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</w:t>
      </w:r>
    </w:p>
    <w:p w:rsidR="007A4F8B" w:rsidRPr="00F004E1" w:rsidRDefault="007A4F8B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</w:p>
    <w:p w:rsidR="008574E2" w:rsidRDefault="008574E2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Dimitri – así se llamaba este olé 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jadash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– aceptó sin poder disimular la sonrisa que le asomaba. Acompañó a la 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morá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hasta la escuela y ella lo presentó ante el grupo de pequeños actores. “Haremos un ensayo general con el nuevo músico, quien ha tenido la gentileza de ayudarnos”, les explicó. </w:t>
      </w:r>
    </w:p>
    <w:p w:rsidR="007A4F8B" w:rsidRPr="00F004E1" w:rsidRDefault="007A4F8B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</w:p>
    <w:p w:rsidR="008574E2" w:rsidRDefault="008574E2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Zehava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le hizo a Dimitri una seña y él se dispuso a sacar el violín de la funda. Al hacerlo, unos papeles cayeron al piso. Dos niños corrieron a levantarlos y grande fue su sorpresa cuando vieron de qué se trataban: eran fotografías y recortes de diarios de Rusia, su país de origen, en los que se comentaba que Dimitri había sido director de una importante orquesta sinfónica. </w:t>
      </w:r>
    </w:p>
    <w:p w:rsidR="007A4F8B" w:rsidRPr="00F004E1" w:rsidRDefault="007A4F8B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</w:p>
    <w:p w:rsidR="008574E2" w:rsidRPr="00F004E1" w:rsidRDefault="008574E2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“¿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Sos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famoso? ¿Solo en Rusia o en todo el mundo? ¿Hiciste giras con tu orquesta? ¿Y cuándo llegaste a Israel? 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Sasha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, un niño </w:t>
      </w:r>
      <w:r w:rsidRPr="00F004E1">
        <w:rPr>
          <w:rStyle w:val="MquinadeescribirHTML"/>
          <w:rFonts w:ascii="FrnkGothITC Bk BT" w:hAnsi="FrnkGothITC Bk BT" w:cstheme="minorHAnsi"/>
          <w:i/>
          <w:color w:val="002060"/>
          <w:sz w:val="22"/>
          <w:szCs w:val="22"/>
        </w:rPr>
        <w:t xml:space="preserve">olé </w:t>
      </w:r>
      <w:proofErr w:type="spellStart"/>
      <w:r w:rsidRPr="00F004E1">
        <w:rPr>
          <w:rStyle w:val="MquinadeescribirHTML"/>
          <w:rFonts w:ascii="FrnkGothITC Bk BT" w:hAnsi="FrnkGothITC Bk BT" w:cstheme="minorHAnsi"/>
          <w:i/>
          <w:color w:val="002060"/>
          <w:sz w:val="22"/>
          <w:szCs w:val="22"/>
        </w:rPr>
        <w:t>jadash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que había llegado a Israel dos años atrás, y hablaba perfecto </w:t>
      </w:r>
      <w:proofErr w:type="spellStart"/>
      <w:r w:rsidRPr="00F004E1">
        <w:rPr>
          <w:rStyle w:val="MquinadeescribirHTML"/>
          <w:rFonts w:ascii="FrnkGothITC Bk BT" w:hAnsi="FrnkGothITC Bk BT" w:cstheme="minorHAnsi"/>
          <w:i/>
          <w:color w:val="002060"/>
          <w:sz w:val="22"/>
          <w:szCs w:val="22"/>
        </w:rPr>
        <w:t>ivrit</w:t>
      </w:r>
      <w:proofErr w:type="spellEnd"/>
      <w:r w:rsidRPr="00F004E1">
        <w:rPr>
          <w:rStyle w:val="MquinadeescribirHTML"/>
          <w:rFonts w:ascii="FrnkGothITC Bk BT" w:hAnsi="FrnkGothITC Bk BT" w:cstheme="minorHAnsi"/>
          <w:i/>
          <w:color w:val="002060"/>
          <w:sz w:val="22"/>
          <w:szCs w:val="22"/>
        </w:rPr>
        <w:t>,</w:t>
      </w: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sirvió de traductor para las preguntas curiosas y las respuestas del emocionado Dimitri. </w:t>
      </w:r>
    </w:p>
    <w:p w:rsidR="008574E2" w:rsidRPr="00F004E1" w:rsidRDefault="008574E2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“Bueno, suficiente por ahora, ¡a ensayar!”, propuso </w:t>
      </w: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Zehava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. </w:t>
      </w:r>
    </w:p>
    <w:p w:rsidR="008574E2" w:rsidRPr="00F004E1" w:rsidRDefault="008574E2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</w:p>
    <w:p w:rsidR="008574E2" w:rsidRDefault="008574E2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El ensayo salió perfecto. Y más aún la función. El público, que colmó el teatro,  ovacionó a Dimitri, cuando bajó el telón.</w:t>
      </w:r>
    </w:p>
    <w:p w:rsidR="007A4F8B" w:rsidRPr="00F004E1" w:rsidRDefault="007A4F8B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</w:p>
    <w:p w:rsidR="008574E2" w:rsidRPr="00F004E1" w:rsidRDefault="008574E2" w:rsidP="008574E2">
      <w:pPr>
        <w:pStyle w:val="HTMLconformatoprevio"/>
        <w:ind w:left="709"/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</w:pPr>
      <w:proofErr w:type="spellStart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>Zehava</w:t>
      </w:r>
      <w:proofErr w:type="spellEnd"/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le abonó a Dimitri lo convenido y se ofreció a llevarlo en auto nuevamente a la puerta del Banco, para que pudiera seguir trabajando. El violinista, con la voz entrecortada y con lágrimas en los ojos por la emoción, le pidió a la secretaria de la escuela, que hablaba ruso, que le transmitiera a la </w:t>
      </w:r>
      <w:proofErr w:type="spellStart"/>
      <w:r w:rsidRPr="00F004E1">
        <w:rPr>
          <w:rStyle w:val="MquinadeescribirHTML"/>
          <w:rFonts w:ascii="FrnkGothITC Bk BT" w:hAnsi="FrnkGothITC Bk BT" w:cstheme="minorHAnsi"/>
          <w:i/>
          <w:color w:val="002060"/>
          <w:sz w:val="22"/>
          <w:szCs w:val="22"/>
        </w:rPr>
        <w:t>morá</w:t>
      </w:r>
      <w:proofErr w:type="spellEnd"/>
      <w:r w:rsidRPr="00F004E1">
        <w:rPr>
          <w:rStyle w:val="MquinadeescribirHTML"/>
          <w:rFonts w:ascii="FrnkGothITC Bk BT" w:hAnsi="FrnkGothITC Bk BT" w:cstheme="minorHAnsi"/>
          <w:i/>
          <w:color w:val="002060"/>
          <w:sz w:val="22"/>
          <w:szCs w:val="22"/>
        </w:rPr>
        <w:t>:</w:t>
      </w:r>
      <w:r w:rsidRPr="00F004E1">
        <w:rPr>
          <w:rStyle w:val="MquinadeescribirHTML"/>
          <w:rFonts w:ascii="FrnkGothITC Bk BT" w:hAnsi="FrnkGothITC Bk BT" w:cstheme="minorHAnsi"/>
          <w:color w:val="002060"/>
          <w:sz w:val="22"/>
          <w:szCs w:val="22"/>
        </w:rPr>
        <w:t xml:space="preserve"> "Hoy no vuelvo a tocar en la calle, hoy fue un día muy especial para mí, en el que todos ustedes y principalmente los niños me hicieron sentir alguien importante, alguien que es parte de este país. Así que me voy a mi casa, para saborear este hermoso día que no podré olvidar".</w:t>
      </w:r>
    </w:p>
    <w:p w:rsidR="008574E2" w:rsidRDefault="008574E2" w:rsidP="008574E2">
      <w:pPr>
        <w:spacing w:after="0"/>
        <w:rPr>
          <w:rFonts w:ascii="FrnkGothITC Bk BT" w:hAnsi="FrnkGothITC Bk BT"/>
          <w:lang w:val="es-ES"/>
        </w:rPr>
      </w:pPr>
    </w:p>
    <w:p w:rsidR="007A4F8B" w:rsidRDefault="007A4F8B" w:rsidP="008574E2">
      <w:pPr>
        <w:spacing w:after="0"/>
        <w:rPr>
          <w:rFonts w:ascii="FrnkGothITC Bk BT" w:hAnsi="FrnkGothITC Bk BT"/>
          <w:lang w:val="es-ES"/>
        </w:rPr>
      </w:pPr>
    </w:p>
    <w:p w:rsidR="008574E2" w:rsidRDefault="008574E2" w:rsidP="008574E2">
      <w:pPr>
        <w:spacing w:after="0"/>
        <w:rPr>
          <w:rFonts w:ascii="FrnkGothITC Bk BT" w:hAnsi="FrnkGothITC Bk BT"/>
          <w:lang w:val="es-ES"/>
        </w:rPr>
      </w:pPr>
    </w:p>
    <w:p w:rsidR="008574E2" w:rsidRPr="008574E2" w:rsidRDefault="008574E2" w:rsidP="008574E2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FrnkGothITC Bk BT" w:hAnsi="FrnkGothITC Bk BT" w:cstheme="minorHAnsi"/>
        </w:rPr>
      </w:pPr>
      <w:r w:rsidRPr="008574E2">
        <w:rPr>
          <w:rFonts w:ascii="FrnkGothITC Bk BT" w:hAnsi="FrnkGothITC Bk BT" w:cstheme="minorHAnsi"/>
        </w:rPr>
        <w:t>Respondan:</w:t>
      </w:r>
    </w:p>
    <w:p w:rsidR="008574E2" w:rsidRPr="008574E2" w:rsidRDefault="008574E2" w:rsidP="008574E2">
      <w:pPr>
        <w:pStyle w:val="NormalWeb"/>
        <w:shd w:val="clear" w:color="auto" w:fill="FFFFFF"/>
        <w:spacing w:before="0" w:beforeAutospacing="0" w:after="0" w:afterAutospacing="0"/>
        <w:rPr>
          <w:rFonts w:ascii="FrnkGothITC Bk BT" w:hAnsi="FrnkGothITC Bk BT" w:cstheme="minorHAnsi"/>
        </w:rPr>
      </w:pPr>
    </w:p>
    <w:p w:rsidR="008574E2" w:rsidRDefault="008574E2" w:rsidP="008574E2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0"/>
        <w:rPr>
          <w:rFonts w:ascii="FrnkGothITC Bk BT" w:hAnsi="FrnkGothITC Bk BT" w:cstheme="minorHAnsi"/>
        </w:rPr>
      </w:pPr>
      <w:r w:rsidRPr="008574E2">
        <w:rPr>
          <w:rFonts w:ascii="FrnkGothITC Bk BT" w:hAnsi="FrnkGothITC Bk BT" w:cstheme="minorHAnsi"/>
        </w:rPr>
        <w:t xml:space="preserve">¿Cuáles son las dificultades que se presentan en el cuento en relación con la </w:t>
      </w:r>
      <w:proofErr w:type="spellStart"/>
      <w:r w:rsidRPr="008574E2">
        <w:rPr>
          <w:rFonts w:ascii="FrnkGothITC Bk BT" w:hAnsi="FrnkGothITC Bk BT" w:cstheme="minorHAnsi"/>
          <w:i/>
        </w:rPr>
        <w:t>aliá</w:t>
      </w:r>
      <w:proofErr w:type="spellEnd"/>
      <w:r w:rsidRPr="008574E2">
        <w:rPr>
          <w:rFonts w:ascii="FrnkGothITC Bk BT" w:hAnsi="FrnkGothITC Bk BT" w:cstheme="minorHAnsi"/>
        </w:rPr>
        <w:t xml:space="preserve"> y la </w:t>
      </w:r>
      <w:proofErr w:type="spellStart"/>
      <w:r w:rsidRPr="008574E2">
        <w:rPr>
          <w:rFonts w:ascii="FrnkGothITC Bk BT" w:hAnsi="FrnkGothITC Bk BT" w:cstheme="minorHAnsi"/>
          <w:i/>
        </w:rPr>
        <w:t>klitá</w:t>
      </w:r>
      <w:proofErr w:type="spellEnd"/>
      <w:r w:rsidRPr="008574E2">
        <w:rPr>
          <w:rFonts w:ascii="FrnkGothITC Bk BT" w:hAnsi="FrnkGothITC Bk BT" w:cstheme="minorHAnsi"/>
          <w:i/>
        </w:rPr>
        <w:t>?</w:t>
      </w:r>
      <w:r w:rsidRPr="008574E2">
        <w:rPr>
          <w:rFonts w:ascii="FrnkGothITC Bk BT" w:hAnsi="FrnkGothITC Bk BT" w:cstheme="minorHAnsi"/>
        </w:rPr>
        <w:t xml:space="preserve"> </w:t>
      </w:r>
    </w:p>
    <w:p w:rsidR="008574E2" w:rsidRDefault="008574E2" w:rsidP="008574E2">
      <w:pPr>
        <w:pStyle w:val="NormalWeb"/>
        <w:shd w:val="clear" w:color="auto" w:fill="FFFFFF"/>
        <w:spacing w:before="0" w:beforeAutospacing="0" w:after="0" w:afterAutospacing="0"/>
        <w:ind w:left="360" w:right="0"/>
        <w:jc w:val="both"/>
        <w:rPr>
          <w:rFonts w:ascii="FrnkGothITC Bk BT" w:hAnsi="FrnkGothITC Bk BT" w:cstheme="minorHAnsi"/>
        </w:rPr>
      </w:pPr>
    </w:p>
    <w:p w:rsidR="008574E2" w:rsidRDefault="008574E2" w:rsidP="004B35F1">
      <w:pPr>
        <w:pStyle w:val="Prrafodelista"/>
        <w:ind w:left="993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574E2" w:rsidRDefault="008574E2" w:rsidP="004B35F1">
      <w:pPr>
        <w:pStyle w:val="Prrafodelista"/>
        <w:ind w:left="993"/>
        <w:rPr>
          <w:rFonts w:ascii="Times New Roman" w:hAnsi="Times New Roman" w:cs="Times New Roman"/>
        </w:rPr>
      </w:pPr>
    </w:p>
    <w:p w:rsidR="008574E2" w:rsidRDefault="008574E2" w:rsidP="004B35F1">
      <w:pPr>
        <w:pStyle w:val="Prrafodelista"/>
        <w:ind w:left="993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4B35F1" w:rsidRDefault="004B35F1" w:rsidP="004B35F1">
      <w:pPr>
        <w:pStyle w:val="Prrafodelista"/>
        <w:ind w:left="993"/>
        <w:rPr>
          <w:rFonts w:ascii="Times New Roman" w:hAnsi="Times New Roman" w:cs="Times New Roman"/>
        </w:rPr>
      </w:pPr>
    </w:p>
    <w:p w:rsidR="004B35F1" w:rsidRPr="00501A69" w:rsidRDefault="004B35F1" w:rsidP="004B35F1">
      <w:pPr>
        <w:pStyle w:val="Prrafodelista"/>
        <w:ind w:left="993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4B35F1" w:rsidRDefault="004B35F1" w:rsidP="004B35F1">
      <w:pPr>
        <w:pStyle w:val="Prrafodelista"/>
        <w:ind w:left="993"/>
        <w:rPr>
          <w:rFonts w:ascii="Times New Roman" w:hAnsi="Times New Roman" w:cs="Times New Roman"/>
        </w:rPr>
      </w:pPr>
    </w:p>
    <w:p w:rsidR="007D2D66" w:rsidRPr="008574E2" w:rsidRDefault="008574E2" w:rsidP="008574E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ind w:right="0"/>
        <w:rPr>
          <w:rFonts w:ascii="FrnkGothITC Bk BT" w:hAnsi="FrnkGothITC Bk BT"/>
        </w:rPr>
      </w:pPr>
      <w:r w:rsidRPr="008574E2">
        <w:rPr>
          <w:rFonts w:ascii="FrnkGothITC Bk BT" w:hAnsi="FrnkGothITC Bk BT" w:cstheme="minorHAnsi"/>
        </w:rPr>
        <w:t xml:space="preserve">¿Qué acciones realizan los israelíes protagonistas del cuento en relación con el </w:t>
      </w:r>
      <w:r w:rsidRPr="008574E2">
        <w:rPr>
          <w:rFonts w:ascii="FrnkGothITC Bk BT" w:hAnsi="FrnkGothITC Bk BT" w:cstheme="minorHAnsi"/>
          <w:i/>
        </w:rPr>
        <w:t xml:space="preserve">olé </w:t>
      </w:r>
      <w:proofErr w:type="spellStart"/>
      <w:r w:rsidRPr="008574E2">
        <w:rPr>
          <w:rFonts w:ascii="FrnkGothITC Bk BT" w:hAnsi="FrnkGothITC Bk BT" w:cstheme="minorHAnsi"/>
          <w:i/>
        </w:rPr>
        <w:t>jadash</w:t>
      </w:r>
      <w:proofErr w:type="spellEnd"/>
      <w:r w:rsidRPr="008574E2">
        <w:rPr>
          <w:rFonts w:ascii="FrnkGothITC Bk BT" w:hAnsi="FrnkGothITC Bk BT" w:cstheme="minorHAnsi"/>
        </w:rPr>
        <w:t>?</w:t>
      </w:r>
    </w:p>
    <w:p w:rsidR="007D2D66" w:rsidRDefault="007D2D66" w:rsidP="004B35F1">
      <w:pPr>
        <w:pStyle w:val="Prrafodelista"/>
        <w:ind w:left="993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D2D66" w:rsidRDefault="007D2D66" w:rsidP="004B35F1">
      <w:pPr>
        <w:pStyle w:val="Prrafodelista"/>
        <w:ind w:left="993"/>
        <w:rPr>
          <w:rFonts w:ascii="Times New Roman" w:hAnsi="Times New Roman" w:cs="Times New Roman"/>
        </w:rPr>
      </w:pPr>
    </w:p>
    <w:p w:rsidR="007D2D66" w:rsidRDefault="007D2D66" w:rsidP="004B35F1">
      <w:pPr>
        <w:pStyle w:val="Prrafodelista"/>
        <w:ind w:left="993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574E2" w:rsidRDefault="008574E2" w:rsidP="004B35F1">
      <w:pPr>
        <w:pStyle w:val="Prrafodelista"/>
        <w:ind w:left="993"/>
        <w:rPr>
          <w:rFonts w:ascii="Times New Roman" w:hAnsi="Times New Roman" w:cs="Times New Roman"/>
        </w:rPr>
      </w:pPr>
    </w:p>
    <w:p w:rsidR="008574E2" w:rsidRDefault="008574E2" w:rsidP="004B35F1">
      <w:pPr>
        <w:pStyle w:val="Prrafodelista"/>
        <w:ind w:left="993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574E2" w:rsidRDefault="008574E2" w:rsidP="004B35F1">
      <w:pPr>
        <w:pStyle w:val="Prrafodelista"/>
        <w:ind w:left="993"/>
        <w:rPr>
          <w:rFonts w:ascii="Times New Roman" w:hAnsi="Times New Roman" w:cs="Times New Roman"/>
        </w:rPr>
      </w:pPr>
    </w:p>
    <w:p w:rsidR="008574E2" w:rsidRPr="00501A69" w:rsidRDefault="008574E2" w:rsidP="004B35F1">
      <w:pPr>
        <w:pStyle w:val="Prrafodelista"/>
        <w:ind w:left="993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574E2" w:rsidRPr="00501A69" w:rsidRDefault="008574E2" w:rsidP="007D2D66">
      <w:pPr>
        <w:pStyle w:val="Prrafodelista"/>
        <w:ind w:left="709"/>
        <w:rPr>
          <w:rFonts w:ascii="Times New Roman" w:hAnsi="Times New Roman" w:cs="Times New Roman"/>
        </w:rPr>
      </w:pPr>
    </w:p>
    <w:p w:rsidR="007D2D66" w:rsidRDefault="007D2D66" w:rsidP="007D2D66">
      <w:pPr>
        <w:pStyle w:val="Prrafodelista"/>
        <w:spacing w:after="0"/>
        <w:rPr>
          <w:rFonts w:ascii="FrnkGothITC Bk BT" w:hAnsi="FrnkGothITC Bk BT"/>
          <w:lang w:val="es-ES"/>
        </w:rPr>
      </w:pPr>
    </w:p>
    <w:sectPr w:rsidR="007D2D66" w:rsidSect="009960DB">
      <w:headerReference w:type="default" r:id="rId9"/>
      <w:footerReference w:type="default" r:id="rId10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38" w:rsidRDefault="00756D38" w:rsidP="00A27FE6">
      <w:pPr>
        <w:spacing w:after="0"/>
      </w:pPr>
      <w:r>
        <w:separator/>
      </w:r>
    </w:p>
  </w:endnote>
  <w:endnote w:type="continuationSeparator" w:id="0">
    <w:p w:rsidR="00756D38" w:rsidRDefault="00756D38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F1" w:rsidRDefault="00DE5150">
    <w:pPr>
      <w:pStyle w:val="Piedepgina"/>
    </w:pPr>
    <w:r>
      <w:rPr>
        <w:noProof/>
        <w:lang w:eastAsia="es-ES"/>
      </w:rPr>
      <w:pict>
        <v:rect id="_x0000_s4123" style="position:absolute;margin-left:271.1pt;margin-top:810pt;width:60pt;height:27.75pt;z-index:251679744;mso-position-horizontal-relative:left-margin-area;mso-position-vertical-relative:page" o:allowincell="f" stroked="f">
          <v:textbox>
            <w:txbxContent>
              <w:sdt>
                <w:sdtPr>
                  <w:rPr>
                    <w:rFonts w:ascii="FrnkGothITC Bk BT" w:hAnsi="FrnkGothITC Bk BT"/>
                  </w:rPr>
                  <w:id w:val="216749841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nkGothITC Bk BT" w:hAnsi="FrnkGothITC Bk BT"/>
                      </w:rPr>
                      <w:id w:val="2167498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4B35F1" w:rsidRPr="00746FF3" w:rsidRDefault="00DE5150" w:rsidP="004B35F1">
                        <w:pPr>
                          <w:jc w:val="center"/>
                          <w:rPr>
                            <w:rFonts w:ascii="FrnkGothITC Bk BT" w:hAnsi="FrnkGothITC Bk BT"/>
                          </w:rPr>
                        </w:pPr>
                        <w:r w:rsidRPr="00746FF3">
                          <w:rPr>
                            <w:rFonts w:ascii="FrnkGothITC Bk BT" w:hAnsi="FrnkGothITC Bk BT"/>
                          </w:rPr>
                          <w:fldChar w:fldCharType="begin"/>
                        </w:r>
                        <w:r w:rsidR="004B35F1" w:rsidRPr="00746FF3">
                          <w:rPr>
                            <w:rFonts w:ascii="FrnkGothITC Bk BT" w:hAnsi="FrnkGothITC Bk BT"/>
                          </w:rPr>
                          <w:instrText xml:space="preserve"> PAGE   \* MERGEFORMAT </w:instrTex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separate"/>
                        </w:r>
                        <w:r w:rsidR="005F0EB1">
                          <w:rPr>
                            <w:rFonts w:ascii="FrnkGothITC Bk BT" w:hAnsi="FrnkGothITC Bk BT"/>
                            <w:noProof/>
                          </w:rPr>
                          <w:t>1</w: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38" w:rsidRDefault="00756D38" w:rsidP="00A27FE6">
      <w:pPr>
        <w:spacing w:after="0"/>
      </w:pPr>
      <w:r>
        <w:separator/>
      </w:r>
    </w:p>
  </w:footnote>
  <w:footnote w:type="continuationSeparator" w:id="0">
    <w:p w:rsidR="00756D38" w:rsidRDefault="00756D38" w:rsidP="00A27FE6">
      <w:pPr>
        <w:spacing w:after="0"/>
      </w:pPr>
      <w:r>
        <w:continuationSeparator/>
      </w:r>
    </w:p>
  </w:footnote>
  <w:footnote w:id="1">
    <w:p w:rsidR="008574E2" w:rsidRPr="004B35F1" w:rsidRDefault="008574E2" w:rsidP="004B35F1">
      <w:pPr>
        <w:pStyle w:val="HTMLconformatoprevio"/>
        <w:jc w:val="both"/>
        <w:rPr>
          <w:rFonts w:ascii="FrnkGothITC Bk BT" w:hAnsi="FrnkGothITC Bk BT"/>
          <w:sz w:val="16"/>
          <w:szCs w:val="16"/>
        </w:rPr>
      </w:pPr>
      <w:r w:rsidRPr="004B35F1">
        <w:rPr>
          <w:rStyle w:val="Refdenotaalpie"/>
          <w:rFonts w:ascii="FrnkGothITC Bk BT" w:hAnsi="FrnkGothITC Bk BT"/>
          <w:sz w:val="16"/>
          <w:szCs w:val="16"/>
        </w:rPr>
        <w:footnoteRef/>
      </w:r>
      <w:r w:rsidRPr="004B35F1">
        <w:rPr>
          <w:rFonts w:ascii="FrnkGothITC Bk BT" w:hAnsi="FrnkGothITC Bk BT"/>
          <w:sz w:val="16"/>
          <w:szCs w:val="16"/>
        </w:rPr>
        <w:t xml:space="preserve"> </w:t>
      </w:r>
      <w:r w:rsidRPr="004B35F1">
        <w:rPr>
          <w:rFonts w:ascii="FrnkGothITC Bk BT" w:hAnsi="FrnkGothITC Bk BT" w:cstheme="minorHAnsi"/>
          <w:sz w:val="16"/>
          <w:szCs w:val="16"/>
        </w:rPr>
        <w:t xml:space="preserve">Basado en </w:t>
      </w:r>
      <w:r w:rsidRPr="004B35F1">
        <w:rPr>
          <w:rStyle w:val="MquinadeescribirHTML"/>
          <w:rFonts w:ascii="FrnkGothITC Bk BT" w:hAnsi="FrnkGothITC Bk BT" w:cstheme="minorHAnsi"/>
          <w:sz w:val="16"/>
          <w:szCs w:val="16"/>
        </w:rPr>
        <w:t xml:space="preserve">CUENTO DE OLIM JADASHIM de Clarita </w:t>
      </w:r>
      <w:proofErr w:type="spellStart"/>
      <w:r w:rsidRPr="004B35F1">
        <w:rPr>
          <w:rStyle w:val="MquinadeescribirHTML"/>
          <w:rFonts w:ascii="FrnkGothITC Bk BT" w:hAnsi="FrnkGothITC Bk BT" w:cstheme="minorHAnsi"/>
          <w:sz w:val="16"/>
          <w:szCs w:val="16"/>
        </w:rPr>
        <w:t>Daschevsky</w:t>
      </w:r>
      <w:proofErr w:type="spellEnd"/>
      <w:r w:rsidRPr="004B35F1">
        <w:rPr>
          <w:rStyle w:val="MquinadeescribirHTML"/>
          <w:rFonts w:ascii="FrnkGothITC Bk BT" w:hAnsi="FrnkGothITC Bk BT" w:cstheme="minorHAnsi"/>
          <w:sz w:val="16"/>
          <w:szCs w:val="16"/>
        </w:rPr>
        <w:t xml:space="preserve">. En Historias de </w:t>
      </w:r>
      <w:proofErr w:type="spellStart"/>
      <w:r w:rsidRPr="004B35F1">
        <w:rPr>
          <w:rStyle w:val="MquinadeescribirHTML"/>
          <w:rFonts w:ascii="FrnkGothITC Bk BT" w:hAnsi="FrnkGothITC Bk BT" w:cstheme="minorHAnsi"/>
          <w:sz w:val="16"/>
          <w:szCs w:val="16"/>
        </w:rPr>
        <w:t>Aliá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117"/>
    <w:multiLevelType w:val="hybridMultilevel"/>
    <w:tmpl w:val="9BB61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9B1"/>
    <w:multiLevelType w:val="hybridMultilevel"/>
    <w:tmpl w:val="2C4A6586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503BF"/>
    <w:multiLevelType w:val="hybridMultilevel"/>
    <w:tmpl w:val="CE44AE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30FE3"/>
    <w:multiLevelType w:val="hybridMultilevel"/>
    <w:tmpl w:val="49C8E2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27BB3"/>
    <w:multiLevelType w:val="hybridMultilevel"/>
    <w:tmpl w:val="C326032A"/>
    <w:lvl w:ilvl="0" w:tplc="B1DE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094E"/>
    <w:multiLevelType w:val="multilevel"/>
    <w:tmpl w:val="2CF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24B18"/>
    <w:multiLevelType w:val="hybridMultilevel"/>
    <w:tmpl w:val="4530CE26"/>
    <w:lvl w:ilvl="0" w:tplc="6D04C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15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58B3"/>
    <w:multiLevelType w:val="hybridMultilevel"/>
    <w:tmpl w:val="FFA63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63103"/>
    <w:multiLevelType w:val="hybridMultilevel"/>
    <w:tmpl w:val="F0687BB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F4A89"/>
    <w:multiLevelType w:val="hybridMultilevel"/>
    <w:tmpl w:val="7CBE2642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E576E"/>
    <w:multiLevelType w:val="hybridMultilevel"/>
    <w:tmpl w:val="A1665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C96C18"/>
    <w:multiLevelType w:val="hybridMultilevel"/>
    <w:tmpl w:val="509A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>
    <w:nsid w:val="4F901029"/>
    <w:multiLevelType w:val="hybridMultilevel"/>
    <w:tmpl w:val="53C88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0151A"/>
    <w:multiLevelType w:val="hybridMultilevel"/>
    <w:tmpl w:val="8F6EE3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434427"/>
    <w:multiLevelType w:val="hybridMultilevel"/>
    <w:tmpl w:val="1FB24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C15C6"/>
    <w:multiLevelType w:val="hybridMultilevel"/>
    <w:tmpl w:val="2F5C4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23085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21DEA"/>
    <w:multiLevelType w:val="hybridMultilevel"/>
    <w:tmpl w:val="1DB64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9C7F06"/>
    <w:multiLevelType w:val="hybridMultilevel"/>
    <w:tmpl w:val="E9D0661E"/>
    <w:lvl w:ilvl="0" w:tplc="EE805B00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-1395" w:hanging="360"/>
      </w:pPr>
    </w:lvl>
    <w:lvl w:ilvl="2" w:tplc="0C0A001B" w:tentative="1">
      <w:start w:val="1"/>
      <w:numFmt w:val="lowerRoman"/>
      <w:lvlText w:val="%3."/>
      <w:lvlJc w:val="right"/>
      <w:pPr>
        <w:ind w:left="-675" w:hanging="180"/>
      </w:pPr>
    </w:lvl>
    <w:lvl w:ilvl="3" w:tplc="0C0A000F" w:tentative="1">
      <w:start w:val="1"/>
      <w:numFmt w:val="decimal"/>
      <w:lvlText w:val="%4."/>
      <w:lvlJc w:val="left"/>
      <w:pPr>
        <w:ind w:left="45" w:hanging="360"/>
      </w:pPr>
    </w:lvl>
    <w:lvl w:ilvl="4" w:tplc="0C0A0019" w:tentative="1">
      <w:start w:val="1"/>
      <w:numFmt w:val="lowerLetter"/>
      <w:lvlText w:val="%5."/>
      <w:lvlJc w:val="left"/>
      <w:pPr>
        <w:ind w:left="765" w:hanging="360"/>
      </w:pPr>
    </w:lvl>
    <w:lvl w:ilvl="5" w:tplc="0C0A001B" w:tentative="1">
      <w:start w:val="1"/>
      <w:numFmt w:val="lowerRoman"/>
      <w:lvlText w:val="%6."/>
      <w:lvlJc w:val="right"/>
      <w:pPr>
        <w:ind w:left="1485" w:hanging="180"/>
      </w:pPr>
    </w:lvl>
    <w:lvl w:ilvl="6" w:tplc="0C0A000F" w:tentative="1">
      <w:start w:val="1"/>
      <w:numFmt w:val="decimal"/>
      <w:lvlText w:val="%7."/>
      <w:lvlJc w:val="left"/>
      <w:pPr>
        <w:ind w:left="2205" w:hanging="360"/>
      </w:pPr>
    </w:lvl>
    <w:lvl w:ilvl="7" w:tplc="0C0A0019" w:tentative="1">
      <w:start w:val="1"/>
      <w:numFmt w:val="lowerLetter"/>
      <w:lvlText w:val="%8."/>
      <w:lvlJc w:val="left"/>
      <w:pPr>
        <w:ind w:left="2925" w:hanging="360"/>
      </w:pPr>
    </w:lvl>
    <w:lvl w:ilvl="8" w:tplc="0C0A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36">
    <w:nsid w:val="6BDF2988"/>
    <w:multiLevelType w:val="hybridMultilevel"/>
    <w:tmpl w:val="F686354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86DA4"/>
    <w:multiLevelType w:val="hybridMultilevel"/>
    <w:tmpl w:val="D1AEC0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35"/>
  </w:num>
  <w:num w:numId="4">
    <w:abstractNumId w:val="26"/>
  </w:num>
  <w:num w:numId="5">
    <w:abstractNumId w:val="27"/>
  </w:num>
  <w:num w:numId="6">
    <w:abstractNumId w:val="12"/>
  </w:num>
  <w:num w:numId="7">
    <w:abstractNumId w:val="8"/>
  </w:num>
  <w:num w:numId="8">
    <w:abstractNumId w:val="37"/>
  </w:num>
  <w:num w:numId="9">
    <w:abstractNumId w:val="4"/>
  </w:num>
  <w:num w:numId="10">
    <w:abstractNumId w:val="25"/>
  </w:num>
  <w:num w:numId="11">
    <w:abstractNumId w:val="29"/>
  </w:num>
  <w:num w:numId="12">
    <w:abstractNumId w:val="20"/>
  </w:num>
  <w:num w:numId="13">
    <w:abstractNumId w:val="15"/>
  </w:num>
  <w:num w:numId="14">
    <w:abstractNumId w:val="16"/>
  </w:num>
  <w:num w:numId="15">
    <w:abstractNumId w:val="21"/>
  </w:num>
  <w:num w:numId="16">
    <w:abstractNumId w:val="34"/>
  </w:num>
  <w:num w:numId="17">
    <w:abstractNumId w:val="14"/>
  </w:num>
  <w:num w:numId="18">
    <w:abstractNumId w:val="41"/>
  </w:num>
  <w:num w:numId="19">
    <w:abstractNumId w:val="3"/>
  </w:num>
  <w:num w:numId="20">
    <w:abstractNumId w:val="1"/>
  </w:num>
  <w:num w:numId="21">
    <w:abstractNumId w:val="2"/>
  </w:num>
  <w:num w:numId="22">
    <w:abstractNumId w:val="18"/>
  </w:num>
  <w:num w:numId="23">
    <w:abstractNumId w:val="38"/>
  </w:num>
  <w:num w:numId="24">
    <w:abstractNumId w:val="6"/>
  </w:num>
  <w:num w:numId="25">
    <w:abstractNumId w:val="5"/>
  </w:num>
  <w:num w:numId="26">
    <w:abstractNumId w:val="32"/>
  </w:num>
  <w:num w:numId="27">
    <w:abstractNumId w:val="23"/>
  </w:num>
  <w:num w:numId="28">
    <w:abstractNumId w:val="10"/>
  </w:num>
  <w:num w:numId="29">
    <w:abstractNumId w:val="7"/>
  </w:num>
  <w:num w:numId="30">
    <w:abstractNumId w:val="11"/>
  </w:num>
  <w:num w:numId="31">
    <w:abstractNumId w:val="22"/>
  </w:num>
  <w:num w:numId="32">
    <w:abstractNumId w:val="36"/>
  </w:num>
  <w:num w:numId="33">
    <w:abstractNumId w:val="17"/>
  </w:num>
  <w:num w:numId="34">
    <w:abstractNumId w:val="31"/>
  </w:num>
  <w:num w:numId="35">
    <w:abstractNumId w:val="0"/>
  </w:num>
  <w:num w:numId="36">
    <w:abstractNumId w:val="28"/>
  </w:num>
  <w:num w:numId="37">
    <w:abstractNumId w:val="24"/>
  </w:num>
  <w:num w:numId="38">
    <w:abstractNumId w:val="9"/>
  </w:num>
  <w:num w:numId="39">
    <w:abstractNumId w:val="33"/>
  </w:num>
  <w:num w:numId="40">
    <w:abstractNumId w:val="13"/>
  </w:num>
  <w:num w:numId="41">
    <w:abstractNumId w:val="40"/>
  </w:num>
  <w:num w:numId="42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fillcolor="none" strokecolor="#00206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412C0"/>
    <w:rsid w:val="000467C4"/>
    <w:rsid w:val="000A2AF0"/>
    <w:rsid w:val="000E3D29"/>
    <w:rsid w:val="000E6477"/>
    <w:rsid w:val="001023E8"/>
    <w:rsid w:val="00104FA0"/>
    <w:rsid w:val="00134E99"/>
    <w:rsid w:val="00141ED6"/>
    <w:rsid w:val="001521DF"/>
    <w:rsid w:val="00153575"/>
    <w:rsid w:val="00172EBE"/>
    <w:rsid w:val="001C7F54"/>
    <w:rsid w:val="002060CB"/>
    <w:rsid w:val="002330E5"/>
    <w:rsid w:val="00235945"/>
    <w:rsid w:val="00242FAA"/>
    <w:rsid w:val="00276906"/>
    <w:rsid w:val="00282DD3"/>
    <w:rsid w:val="0029023F"/>
    <w:rsid w:val="002B1F15"/>
    <w:rsid w:val="002C0C91"/>
    <w:rsid w:val="002C69E7"/>
    <w:rsid w:val="002D18A3"/>
    <w:rsid w:val="002D6E95"/>
    <w:rsid w:val="002E1611"/>
    <w:rsid w:val="00306E87"/>
    <w:rsid w:val="003135DB"/>
    <w:rsid w:val="00320DC9"/>
    <w:rsid w:val="003500C7"/>
    <w:rsid w:val="00361520"/>
    <w:rsid w:val="0037196A"/>
    <w:rsid w:val="0038290D"/>
    <w:rsid w:val="003D1DA8"/>
    <w:rsid w:val="003F060D"/>
    <w:rsid w:val="004075C3"/>
    <w:rsid w:val="00416E37"/>
    <w:rsid w:val="0042612E"/>
    <w:rsid w:val="00436E0B"/>
    <w:rsid w:val="00440900"/>
    <w:rsid w:val="00476533"/>
    <w:rsid w:val="0049707A"/>
    <w:rsid w:val="004B35F1"/>
    <w:rsid w:val="004B5DD0"/>
    <w:rsid w:val="00501A69"/>
    <w:rsid w:val="00532448"/>
    <w:rsid w:val="00557C3A"/>
    <w:rsid w:val="00592318"/>
    <w:rsid w:val="00593E58"/>
    <w:rsid w:val="005A4B19"/>
    <w:rsid w:val="005B609C"/>
    <w:rsid w:val="005C00DB"/>
    <w:rsid w:val="005F0EB1"/>
    <w:rsid w:val="00600A08"/>
    <w:rsid w:val="00612614"/>
    <w:rsid w:val="00627F4C"/>
    <w:rsid w:val="006314BF"/>
    <w:rsid w:val="006E02DB"/>
    <w:rsid w:val="006E3F5B"/>
    <w:rsid w:val="006F0CDC"/>
    <w:rsid w:val="00700B49"/>
    <w:rsid w:val="007219BD"/>
    <w:rsid w:val="00736060"/>
    <w:rsid w:val="00745328"/>
    <w:rsid w:val="00756D38"/>
    <w:rsid w:val="0077459C"/>
    <w:rsid w:val="007801A8"/>
    <w:rsid w:val="00784F80"/>
    <w:rsid w:val="007853C0"/>
    <w:rsid w:val="007A4F8B"/>
    <w:rsid w:val="007D2D66"/>
    <w:rsid w:val="00803D51"/>
    <w:rsid w:val="008338CB"/>
    <w:rsid w:val="008574E2"/>
    <w:rsid w:val="00880D8E"/>
    <w:rsid w:val="00881165"/>
    <w:rsid w:val="00903408"/>
    <w:rsid w:val="0091149C"/>
    <w:rsid w:val="00914C03"/>
    <w:rsid w:val="00926960"/>
    <w:rsid w:val="00931B27"/>
    <w:rsid w:val="0096476E"/>
    <w:rsid w:val="00985AD7"/>
    <w:rsid w:val="009960DB"/>
    <w:rsid w:val="009972B7"/>
    <w:rsid w:val="009A376E"/>
    <w:rsid w:val="009B7A18"/>
    <w:rsid w:val="009C4F9C"/>
    <w:rsid w:val="009F27F7"/>
    <w:rsid w:val="00A27D9D"/>
    <w:rsid w:val="00A27FE6"/>
    <w:rsid w:val="00AD2C94"/>
    <w:rsid w:val="00AF01A2"/>
    <w:rsid w:val="00B02A4B"/>
    <w:rsid w:val="00B15F71"/>
    <w:rsid w:val="00B62F42"/>
    <w:rsid w:val="00B7635B"/>
    <w:rsid w:val="00BB5063"/>
    <w:rsid w:val="00BE1837"/>
    <w:rsid w:val="00BE1CE1"/>
    <w:rsid w:val="00BE2512"/>
    <w:rsid w:val="00BE7E07"/>
    <w:rsid w:val="00C0378E"/>
    <w:rsid w:val="00C17D81"/>
    <w:rsid w:val="00C33B51"/>
    <w:rsid w:val="00C429E1"/>
    <w:rsid w:val="00C75DA5"/>
    <w:rsid w:val="00CA264C"/>
    <w:rsid w:val="00CC41D3"/>
    <w:rsid w:val="00CF0AD6"/>
    <w:rsid w:val="00D01C82"/>
    <w:rsid w:val="00D31A23"/>
    <w:rsid w:val="00D43FC6"/>
    <w:rsid w:val="00D46BF3"/>
    <w:rsid w:val="00D6299B"/>
    <w:rsid w:val="00D7430A"/>
    <w:rsid w:val="00D836DA"/>
    <w:rsid w:val="00DC6955"/>
    <w:rsid w:val="00DE5150"/>
    <w:rsid w:val="00DF314A"/>
    <w:rsid w:val="00E128E3"/>
    <w:rsid w:val="00E20084"/>
    <w:rsid w:val="00E303DF"/>
    <w:rsid w:val="00E539FC"/>
    <w:rsid w:val="00E813E9"/>
    <w:rsid w:val="00EE367C"/>
    <w:rsid w:val="00EF2B1E"/>
    <w:rsid w:val="00F21205"/>
    <w:rsid w:val="00F37B42"/>
    <w:rsid w:val="00F4459C"/>
    <w:rsid w:val="00F74D9B"/>
    <w:rsid w:val="00FF0CAB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84"/>
    <w:pPr>
      <w:spacing w:before="0" w:beforeAutospacing="0" w:after="160" w:afterAutospacing="0" w:line="259" w:lineRule="auto"/>
      <w:ind w:right="0"/>
    </w:pPr>
    <w:rPr>
      <w:lang w:val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before="100" w:beforeAutospacing="1" w:afterAutospacing="1"/>
      <w:ind w:left="720" w:right="57"/>
      <w:contextualSpacing/>
    </w:pPr>
  </w:style>
  <w:style w:type="paragraph" w:styleId="NormalWeb">
    <w:name w:val="Normal (Web)"/>
    <w:basedOn w:val="Normal"/>
    <w:uiPriority w:val="99"/>
    <w:unhideWhenUsed/>
    <w:rsid w:val="0042612E"/>
    <w:pPr>
      <w:spacing w:before="100" w:beforeAutospacing="1" w:after="100" w:afterAutospacing="1" w:line="240" w:lineRule="auto"/>
      <w:ind w:right="57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before="100" w:beforeAutospacing="1" w:after="0" w:afterAutospacing="1" w:line="240" w:lineRule="auto"/>
      <w:ind w:right="57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12C0"/>
    <w:pPr>
      <w:spacing w:before="100" w:beforeAutospacing="1" w:after="100" w:afterAutospacing="1" w:line="240" w:lineRule="auto"/>
      <w:ind w:right="57"/>
    </w:pPr>
    <w:rPr>
      <w:sz w:val="20"/>
      <w:szCs w:val="20"/>
      <w:lang w:val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53575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rsid w:val="00857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4E2"/>
    <w:rPr>
      <w:rFonts w:ascii="Courier New" w:eastAsia="Times New Roman" w:hAnsi="Courier New" w:cs="Courier New"/>
      <w:sz w:val="24"/>
      <w:szCs w:val="24"/>
      <w:lang w:eastAsia="es-ES" w:bidi="he-IL"/>
    </w:rPr>
  </w:style>
  <w:style w:type="character" w:styleId="MquinadeescribirHTML">
    <w:name w:val="HTML Typewriter"/>
    <w:basedOn w:val="Fuentedeprrafopredeter"/>
    <w:rsid w:val="008574E2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6CEF-8B1C-466C-8AF2-F2A32CBD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2018-01-06T22:40:00Z</cp:lastPrinted>
  <dcterms:created xsi:type="dcterms:W3CDTF">2018-02-16T06:56:00Z</dcterms:created>
  <dcterms:modified xsi:type="dcterms:W3CDTF">2018-02-16T06:56:00Z</dcterms:modified>
</cp:coreProperties>
</file>