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Default="002D11D5" w:rsidP="002D11D5">
      <w:pPr>
        <w:spacing w:after="0" w:line="240" w:lineRule="auto"/>
        <w:rPr>
          <w:rFonts w:ascii="Franklin Gothic Book" w:hAnsi="Franklin Gothic Book"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>Y se transformarán sus espadas en arados…</w:t>
      </w:r>
    </w:p>
    <w:p w:rsidR="002D11D5" w:rsidRDefault="002D11D5" w:rsidP="002D11D5">
      <w:pPr>
        <w:spacing w:after="0" w:line="240" w:lineRule="auto"/>
        <w:rPr>
          <w:rFonts w:cstheme="minorHAnsi"/>
          <w:b/>
          <w:bCs/>
          <w:lang w:val="es-AR"/>
        </w:rPr>
      </w:pPr>
      <w:bookmarkStart w:id="0" w:name="_Hlk500969179"/>
      <w:bookmarkEnd w:id="0"/>
      <w:r w:rsidRPr="00095839">
        <w:rPr>
          <w:rFonts w:ascii="Arial Unicode MS" w:eastAsia="Arial Unicode MS" w:hAnsi="Arial Unicode MS" w:cs="Arial Unicode MS" w:hint="cs"/>
          <w:color w:val="002060"/>
          <w:sz w:val="44"/>
          <w:szCs w:val="44"/>
          <w:rtl/>
        </w:rPr>
        <w:t>וכיתתו חרבותם לאתים...</w:t>
      </w:r>
    </w:p>
    <w:p w:rsidR="002D11D5" w:rsidRPr="002D11D5" w:rsidRDefault="009D05AB" w:rsidP="00D62AB5">
      <w:pPr>
        <w:pStyle w:val="Prrafodelista"/>
        <w:numPr>
          <w:ilvl w:val="0"/>
          <w:numId w:val="1"/>
        </w:numPr>
        <w:tabs>
          <w:tab w:val="left" w:pos="851"/>
          <w:tab w:val="left" w:pos="4395"/>
        </w:tabs>
        <w:spacing w:after="0" w:line="240" w:lineRule="auto"/>
        <w:rPr>
          <w:rFonts w:ascii="FrnkGothITC Bk BT" w:hAnsi="FrnkGothITC Bk BT" w:cstheme="minorHAnsi"/>
          <w:lang w:val="es-AR"/>
        </w:rPr>
      </w:pPr>
      <w:r w:rsidRPr="002D11D5">
        <w:rPr>
          <w:rFonts w:ascii="FrnkGothITC Bk BT" w:hAnsi="FrnkGothITC Bk BT" w:cstheme="minorHAnsi"/>
          <w:b/>
          <w:bCs/>
          <w:lang w:val="es-AR"/>
        </w:rPr>
        <w:t xml:space="preserve"> </w:t>
      </w:r>
      <w:r w:rsidR="002D11D5" w:rsidRPr="002D11D5">
        <w:rPr>
          <w:rFonts w:ascii="FrnkGothITC Bk BT" w:hAnsi="FrnkGothITC Bk BT" w:cstheme="minorHAnsi"/>
          <w:b/>
          <w:bCs/>
          <w:lang w:val="es-AR"/>
        </w:rPr>
        <w:t>“…Y se transformarán sus espadas en arados y sus lanzas en hoces; no alzará espada nación contra nación, ni se entrenarán más para la guerra” (Isaías 2, 4).</w:t>
      </w:r>
      <w:r w:rsidR="002D11D5" w:rsidRPr="002D11D5">
        <w:rPr>
          <w:rFonts w:ascii="FrnkGothITC Bk BT" w:hAnsi="FrnkGothITC Bk BT" w:cstheme="minorHAnsi"/>
          <w:lang w:val="es-AR"/>
        </w:rPr>
        <w:t xml:space="preserve"> </w:t>
      </w:r>
    </w:p>
    <w:p w:rsidR="002D11D5" w:rsidRPr="002D11D5" w:rsidRDefault="002D11D5" w:rsidP="002D11D5">
      <w:pPr>
        <w:pStyle w:val="Prrafodelista"/>
        <w:tabs>
          <w:tab w:val="left" w:pos="851"/>
          <w:tab w:val="left" w:pos="4395"/>
        </w:tabs>
        <w:spacing w:before="0" w:beforeAutospacing="0" w:after="0" w:afterAutospacing="0" w:line="240" w:lineRule="auto"/>
        <w:rPr>
          <w:rFonts w:ascii="FrnkGothITC Bk BT" w:hAnsi="FrnkGothITC Bk BT" w:cstheme="minorHAnsi"/>
          <w:lang w:val="es-AR"/>
        </w:rPr>
      </w:pPr>
      <w:r w:rsidRPr="002D11D5">
        <w:rPr>
          <w:rFonts w:ascii="FrnkGothITC Bk BT" w:hAnsi="FrnkGothITC Bk BT" w:cstheme="minorHAnsi"/>
          <w:lang w:val="es-AR"/>
        </w:rPr>
        <w:t>Cuando haya paz en el mundo, ya no serán necesarias las armas… ¿Qué se podrá hacer con ellas? ¿Cómo las transformarían para que se conviertan en “instrumentos de paz” o se utilicen con fines positivos?</w:t>
      </w:r>
    </w:p>
    <w:p w:rsidR="009A08E4" w:rsidRPr="002D11D5" w:rsidRDefault="009A08E4" w:rsidP="002D11D5">
      <w:pPr>
        <w:pBdr>
          <w:bottom w:val="single" w:sz="4" w:space="0" w:color="FFFFFF"/>
        </w:pBdr>
        <w:spacing w:after="0" w:line="240" w:lineRule="auto"/>
        <w:ind w:right="186"/>
        <w:rPr>
          <w:rFonts w:ascii="FrnkGothITC Bk BT" w:hAnsi="FrnkGothITC Bk BT" w:cs="Arial"/>
          <w:lang w:val="es-AR"/>
        </w:rPr>
      </w:pPr>
    </w:p>
    <w:p w:rsidR="009A08E4" w:rsidRDefault="00E8110B" w:rsidP="009A08E4">
      <w:pPr>
        <w:pBdr>
          <w:bottom w:val="single" w:sz="4" w:space="0" w:color="FFFFFF"/>
        </w:pBdr>
        <w:ind w:right="186"/>
        <w:rPr>
          <w:rFonts w:ascii="FrnkGothITC Bk BT" w:hAnsi="FrnkGothITC Bk BT" w:cs="Arial"/>
          <w:lang w:val="es-AR"/>
        </w:rPr>
      </w:pPr>
      <w:r>
        <w:rPr>
          <w:rFonts w:ascii="FrnkGothITC Bk BT" w:hAnsi="FrnkGothITC Bk BT" w:cs="Arial"/>
          <w:noProof/>
          <w:lang w:val="es-ES" w:eastAsia="es-ES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410210</wp:posOffset>
            </wp:positionH>
            <wp:positionV relativeFrom="margin">
              <wp:posOffset>2136140</wp:posOffset>
            </wp:positionV>
            <wp:extent cx="2301240" cy="933450"/>
            <wp:effectExtent l="19050" t="0" r="3810" b="0"/>
            <wp:wrapSquare wrapText="bothSides"/>
            <wp:docPr id="23" name="Imagen 7" descr="Resultado de imagen para submarino de guerr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ubmarino de guerra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910" r="1139"/>
                    <a:stretch/>
                  </pic:blipFill>
                  <pic:spPr bwMode="auto">
                    <a:xfrm>
                      <a:off x="0" y="0"/>
                      <a:ext cx="230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FrnkGothITC Bk BT" w:hAnsi="FrnkGothITC Bk BT" w:cs="Arial"/>
          <w:noProof/>
          <w:lang w:val="es-ES" w:eastAsia="es-ES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4686935</wp:posOffset>
            </wp:positionH>
            <wp:positionV relativeFrom="margin">
              <wp:posOffset>2050415</wp:posOffset>
            </wp:positionV>
            <wp:extent cx="1652905" cy="1085850"/>
            <wp:effectExtent l="19050" t="0" r="4445" b="0"/>
            <wp:wrapSquare wrapText="bothSides"/>
            <wp:docPr id="25" name="Imagen 6" descr="Resultado de imagen para mis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isi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nkGothITC Bk BT" w:hAnsi="FrnkGothITC Bk BT" w:cs="Arial"/>
          <w:noProof/>
          <w:lang w:val="es-ES" w:eastAsia="es-ES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2905760</wp:posOffset>
            </wp:positionH>
            <wp:positionV relativeFrom="margin">
              <wp:posOffset>2136140</wp:posOffset>
            </wp:positionV>
            <wp:extent cx="1600200" cy="1000125"/>
            <wp:effectExtent l="19050" t="0" r="0" b="0"/>
            <wp:wrapSquare wrapText="bothSides"/>
            <wp:docPr id="24" name="Imagen 5" descr="Resultado de imagen para armamento 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rmamento tan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nkGothITC Bk BT" w:hAnsi="FrnkGothITC Bk BT" w:cs="Arial"/>
          <w:noProof/>
          <w:lang w:val="es-ES" w:eastAsia="es-ES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1772285</wp:posOffset>
            </wp:positionH>
            <wp:positionV relativeFrom="margin">
              <wp:posOffset>3269615</wp:posOffset>
            </wp:positionV>
            <wp:extent cx="1939925" cy="1095375"/>
            <wp:effectExtent l="19050" t="0" r="3175" b="0"/>
            <wp:wrapSquare wrapText="bothSides"/>
            <wp:docPr id="26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nkGothITC Bk BT" w:hAnsi="FrnkGothITC Bk BT" w:cs="Arial"/>
          <w:noProof/>
          <w:lang w:val="es-ES" w:eastAsia="es-ES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3858260</wp:posOffset>
            </wp:positionH>
            <wp:positionV relativeFrom="margin">
              <wp:posOffset>3345815</wp:posOffset>
            </wp:positionV>
            <wp:extent cx="2000250" cy="1019175"/>
            <wp:effectExtent l="19050" t="0" r="0" b="0"/>
            <wp:wrapSquare wrapText="bothSides"/>
            <wp:docPr id="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8E4" w:rsidRDefault="009A08E4" w:rsidP="009A08E4">
      <w:pPr>
        <w:pBdr>
          <w:bottom w:val="single" w:sz="4" w:space="0" w:color="FFFFFF"/>
        </w:pBdr>
        <w:ind w:right="186"/>
        <w:rPr>
          <w:rFonts w:ascii="FrnkGothITC Bk BT" w:hAnsi="FrnkGothITC Bk BT" w:cs="Arial"/>
          <w:lang w:val="es-AR"/>
        </w:rPr>
      </w:pPr>
    </w:p>
    <w:p w:rsidR="009A08E4" w:rsidRDefault="009A08E4" w:rsidP="009A08E4">
      <w:pPr>
        <w:pBdr>
          <w:bottom w:val="single" w:sz="4" w:space="0" w:color="FFFFFF"/>
        </w:pBdr>
        <w:ind w:right="186"/>
        <w:rPr>
          <w:rFonts w:ascii="FrnkGothITC Bk BT" w:hAnsi="FrnkGothITC Bk BT" w:cs="Arial"/>
          <w:lang w:val="es-AR"/>
        </w:rPr>
      </w:pPr>
    </w:p>
    <w:p w:rsidR="009A08E4" w:rsidRDefault="009A08E4" w:rsidP="009A08E4">
      <w:pPr>
        <w:pBdr>
          <w:bottom w:val="single" w:sz="4" w:space="0" w:color="FFFFFF"/>
        </w:pBdr>
        <w:ind w:right="186"/>
        <w:rPr>
          <w:rFonts w:ascii="FrnkGothITC Bk BT" w:hAnsi="FrnkGothITC Bk BT" w:cs="Arial"/>
          <w:lang w:val="es-AR"/>
        </w:rPr>
      </w:pPr>
    </w:p>
    <w:p w:rsidR="009A08E4" w:rsidRDefault="009A08E4" w:rsidP="009A08E4">
      <w:pPr>
        <w:pBdr>
          <w:bottom w:val="single" w:sz="4" w:space="0" w:color="FFFFFF"/>
        </w:pBdr>
        <w:ind w:right="186"/>
        <w:rPr>
          <w:rFonts w:ascii="FrnkGothITC Bk BT" w:hAnsi="FrnkGothITC Bk BT" w:cs="Arial"/>
          <w:lang w:val="es-AR"/>
        </w:rPr>
      </w:pPr>
    </w:p>
    <w:p w:rsidR="00E8110B" w:rsidRDefault="00E8110B" w:rsidP="009A08E4">
      <w:pPr>
        <w:pBdr>
          <w:bottom w:val="single" w:sz="4" w:space="0" w:color="FFFFFF"/>
        </w:pBdr>
        <w:ind w:right="186"/>
        <w:rPr>
          <w:rFonts w:ascii="FrnkGothITC Bk BT" w:hAnsi="FrnkGothITC Bk BT" w:cs="Arial"/>
          <w:lang w:val="es-AR"/>
        </w:rPr>
      </w:pPr>
    </w:p>
    <w:p w:rsidR="002D11D5" w:rsidRDefault="002D11D5" w:rsidP="009A08E4">
      <w:pPr>
        <w:pBdr>
          <w:bottom w:val="single" w:sz="4" w:space="1" w:color="FFFFFF"/>
        </w:pBdr>
        <w:spacing w:after="0" w:line="240" w:lineRule="auto"/>
        <w:ind w:right="187"/>
        <w:rPr>
          <w:rFonts w:ascii="FrnkGothITC Bk BT" w:hAnsi="FrnkGothITC Bk BT" w:cs="Arial"/>
          <w:b/>
          <w:bCs/>
          <w:lang w:val="es-AR"/>
        </w:rPr>
      </w:pPr>
    </w:p>
    <w:p w:rsidR="002D11D5" w:rsidRDefault="002D11D5" w:rsidP="009A08E4">
      <w:pPr>
        <w:pBdr>
          <w:bottom w:val="single" w:sz="4" w:space="1" w:color="FFFFFF"/>
        </w:pBdr>
        <w:spacing w:after="0" w:line="240" w:lineRule="auto"/>
        <w:ind w:right="187"/>
        <w:rPr>
          <w:rFonts w:ascii="FrnkGothITC Bk BT" w:hAnsi="FrnkGothITC Bk BT" w:cs="Arial"/>
          <w:b/>
          <w:bCs/>
          <w:lang w:val="es-AR"/>
        </w:rPr>
      </w:pPr>
    </w:p>
    <w:p w:rsidR="002D11D5" w:rsidRDefault="002D11D5" w:rsidP="009A08E4">
      <w:pPr>
        <w:pBdr>
          <w:bottom w:val="single" w:sz="4" w:space="1" w:color="FFFFFF"/>
        </w:pBdr>
        <w:spacing w:after="0" w:line="240" w:lineRule="auto"/>
        <w:ind w:right="187"/>
        <w:rPr>
          <w:rFonts w:ascii="FrnkGothITC Bk BT" w:hAnsi="FrnkGothITC Bk BT" w:cs="Arial"/>
          <w:b/>
          <w:bCs/>
          <w:lang w:val="es-AR"/>
        </w:rPr>
      </w:pPr>
    </w:p>
    <w:p w:rsidR="002D11D5" w:rsidRDefault="002D11D5" w:rsidP="009A08E4">
      <w:pPr>
        <w:pBdr>
          <w:bottom w:val="single" w:sz="4" w:space="1" w:color="FFFFFF"/>
        </w:pBdr>
        <w:spacing w:after="0" w:line="240" w:lineRule="auto"/>
        <w:ind w:right="187"/>
        <w:rPr>
          <w:rFonts w:ascii="FrnkGothITC Bk BT" w:hAnsi="FrnkGothITC Bk BT" w:cs="Arial"/>
          <w:b/>
          <w:bCs/>
          <w:lang w:val="es-AR"/>
        </w:rPr>
      </w:pPr>
    </w:p>
    <w:p w:rsidR="002D11D5" w:rsidRDefault="002D11D5" w:rsidP="009A08E4">
      <w:pPr>
        <w:pBdr>
          <w:bottom w:val="single" w:sz="4" w:space="1" w:color="FFFFFF"/>
        </w:pBdr>
        <w:spacing w:after="0" w:line="240" w:lineRule="auto"/>
        <w:ind w:right="187"/>
        <w:rPr>
          <w:rFonts w:ascii="FrnkGothITC Bk BT" w:hAnsi="FrnkGothITC Bk BT" w:cs="Arial"/>
          <w:b/>
          <w:bCs/>
          <w:lang w:val="es-AR"/>
        </w:rPr>
      </w:pPr>
    </w:p>
    <w:p w:rsidR="002D11D5" w:rsidRDefault="002D11D5" w:rsidP="009A08E4">
      <w:pPr>
        <w:pBdr>
          <w:bottom w:val="single" w:sz="4" w:space="1" w:color="FFFFFF"/>
        </w:pBdr>
        <w:spacing w:after="0" w:line="240" w:lineRule="auto"/>
        <w:ind w:right="187"/>
        <w:rPr>
          <w:rFonts w:ascii="FrnkGothITC Bk BT" w:hAnsi="FrnkGothITC Bk BT" w:cs="Arial"/>
          <w:b/>
          <w:bCs/>
          <w:lang w:val="es-AR"/>
        </w:rPr>
      </w:pPr>
    </w:p>
    <w:p w:rsidR="00EA2841" w:rsidRPr="002D11D5" w:rsidRDefault="00EA2841" w:rsidP="002D11D5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EA2841" w:rsidRDefault="00EA2841" w:rsidP="009A08E4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9A08E4" w:rsidRDefault="009A08E4" w:rsidP="009A08E4">
      <w:pPr>
        <w:pStyle w:val="Prrafodelista"/>
        <w:ind w:left="284"/>
        <w:rPr>
          <w:rFonts w:ascii="Times New Roman" w:hAnsi="Times New Roman" w:cs="Times New Roman"/>
          <w:lang w:val="es-ES"/>
        </w:rPr>
      </w:pPr>
    </w:p>
    <w:p w:rsidR="009A08E4" w:rsidRPr="006150B4" w:rsidRDefault="009A08E4" w:rsidP="009A08E4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9A08E4" w:rsidRPr="006150B4" w:rsidRDefault="009A08E4" w:rsidP="009A08E4">
      <w:pPr>
        <w:pStyle w:val="Prrafodelista"/>
        <w:ind w:left="709"/>
        <w:rPr>
          <w:rFonts w:ascii="Times New Roman" w:hAnsi="Times New Roman" w:cs="Times New Roman"/>
          <w:lang w:val="es-ES"/>
        </w:rPr>
      </w:pPr>
    </w:p>
    <w:p w:rsidR="009A08E4" w:rsidRDefault="009A08E4" w:rsidP="009A08E4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9A08E4" w:rsidRDefault="009A08E4" w:rsidP="009A08E4">
      <w:pPr>
        <w:pStyle w:val="Prrafodelista"/>
        <w:ind w:left="284"/>
        <w:rPr>
          <w:rFonts w:ascii="Times New Roman" w:hAnsi="Times New Roman" w:cs="Times New Roman"/>
          <w:lang w:val="es-ES"/>
        </w:rPr>
      </w:pPr>
    </w:p>
    <w:p w:rsidR="009A08E4" w:rsidRPr="006150B4" w:rsidRDefault="009A08E4" w:rsidP="009A08E4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9A08E4" w:rsidRPr="006150B4" w:rsidRDefault="009A08E4" w:rsidP="009A08E4">
      <w:pPr>
        <w:pStyle w:val="Prrafodelista"/>
        <w:ind w:left="709"/>
        <w:rPr>
          <w:rFonts w:ascii="Times New Roman" w:hAnsi="Times New Roman" w:cs="Times New Roman"/>
          <w:lang w:val="es-ES"/>
        </w:rPr>
      </w:pPr>
    </w:p>
    <w:p w:rsidR="002D11D5" w:rsidRDefault="002D11D5" w:rsidP="009A08E4">
      <w:pPr>
        <w:pStyle w:val="Prrafodelista"/>
        <w:ind w:left="284"/>
        <w:rPr>
          <w:rFonts w:ascii="Times New Roman" w:hAnsi="Times New Roman" w:cs="Times New Roman"/>
          <w:lang w:val="es-ES"/>
        </w:rPr>
      </w:pPr>
    </w:p>
    <w:p w:rsidR="002D11D5" w:rsidRPr="002D11D5" w:rsidRDefault="002D11D5" w:rsidP="00D62A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709"/>
        <w:rPr>
          <w:rFonts w:ascii="FrnkGothITC Bk BT" w:hAnsi="FrnkGothITC Bk BT"/>
          <w:lang w:val="es-AR"/>
        </w:rPr>
      </w:pPr>
      <w:r w:rsidRPr="002D11D5">
        <w:rPr>
          <w:rFonts w:ascii="FrnkGothITC Bk BT" w:hAnsi="FrnkGothITC Bk BT" w:cstheme="minorHAnsi"/>
          <w:b/>
          <w:bCs/>
          <w:lang w:val="es-AR"/>
        </w:rPr>
        <w:t>Transformar espadas en arados</w:t>
      </w:r>
      <w:r w:rsidRPr="002D11D5">
        <w:rPr>
          <w:rFonts w:ascii="FrnkGothITC Bk BT" w:hAnsi="FrnkGothITC Bk BT"/>
          <w:b/>
          <w:bCs/>
          <w:lang w:val="es-AR"/>
        </w:rPr>
        <w:t xml:space="preserve">, ¡y misiles en </w:t>
      </w:r>
      <w:proofErr w:type="spellStart"/>
      <w:r w:rsidRPr="002D11D5">
        <w:rPr>
          <w:rFonts w:ascii="FrnkGothITC Bk BT" w:hAnsi="FrnkGothITC Bk BT"/>
          <w:b/>
          <w:bCs/>
          <w:i/>
          <w:lang w:val="es-AR"/>
        </w:rPr>
        <w:t>janukiot</w:t>
      </w:r>
      <w:proofErr w:type="spellEnd"/>
      <w:r w:rsidRPr="002D11D5">
        <w:rPr>
          <w:rFonts w:ascii="FrnkGothITC Bk BT" w:hAnsi="FrnkGothITC Bk BT"/>
          <w:b/>
          <w:bCs/>
          <w:i/>
          <w:lang w:val="es-AR"/>
        </w:rPr>
        <w:t>!</w:t>
      </w:r>
    </w:p>
    <w:p w:rsidR="002D11D5" w:rsidRDefault="002D11D5" w:rsidP="002D11D5">
      <w:pPr>
        <w:pStyle w:val="Prrafodelista"/>
        <w:tabs>
          <w:tab w:val="left" w:pos="851"/>
        </w:tabs>
        <w:spacing w:after="0"/>
        <w:ind w:left="709"/>
        <w:rPr>
          <w:rFonts w:ascii="FrnkGothITC Bk BT" w:hAnsi="FrnkGothITC Bk BT"/>
          <w:lang w:val="es-AR"/>
        </w:rPr>
      </w:pPr>
      <w:proofErr w:type="spellStart"/>
      <w:r w:rsidRPr="002D11D5">
        <w:rPr>
          <w:rFonts w:ascii="FrnkGothITC Bk BT" w:hAnsi="FrnkGothITC Bk BT"/>
          <w:lang w:val="es-AR"/>
        </w:rPr>
        <w:t>Yaron</w:t>
      </w:r>
      <w:proofErr w:type="spellEnd"/>
      <w:r w:rsidRPr="002D11D5">
        <w:rPr>
          <w:rFonts w:ascii="FrnkGothITC Bk BT" w:hAnsi="FrnkGothITC Bk BT"/>
          <w:lang w:val="es-AR"/>
        </w:rPr>
        <w:t xml:space="preserve"> Bob es un artista israelí que vive en la frontera con Gaza. Lleva más de diez años realizando esculturas con el material de los cohetes que </w:t>
      </w:r>
      <w:proofErr w:type="spellStart"/>
      <w:r w:rsidRPr="002D11D5">
        <w:rPr>
          <w:rFonts w:ascii="FrnkGothITC Bk BT" w:hAnsi="FrnkGothITC Bk BT"/>
          <w:lang w:val="es-AR"/>
        </w:rPr>
        <w:t>Hamás</w:t>
      </w:r>
      <w:proofErr w:type="spellEnd"/>
      <w:r w:rsidRPr="002D11D5">
        <w:rPr>
          <w:rFonts w:ascii="FrnkGothITC Bk BT" w:hAnsi="FrnkGothITC Bk BT"/>
          <w:lang w:val="es-AR"/>
        </w:rPr>
        <w:t xml:space="preserve"> lanza desde Gaza a Israel. ¡Los invitamos a conocerlo! </w:t>
      </w:r>
    </w:p>
    <w:p w:rsidR="004D5530" w:rsidRPr="002D11D5" w:rsidRDefault="005219BD" w:rsidP="002D11D5">
      <w:pPr>
        <w:pStyle w:val="Prrafodelista"/>
        <w:tabs>
          <w:tab w:val="left" w:pos="851"/>
        </w:tabs>
        <w:spacing w:after="0"/>
        <w:ind w:left="709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val="es-ES" w:eastAsia="es-ES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7402195</wp:posOffset>
            </wp:positionV>
            <wp:extent cx="1400175" cy="1400175"/>
            <wp:effectExtent l="19050" t="0" r="9525" b="0"/>
            <wp:wrapSquare wrapText="bothSides"/>
            <wp:docPr id="28" name="Imagen 3" descr="9 Branch Sderot Menorah - Made from Kassam R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Branch Sderot Menorah - Made from Kassam Rocke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1D5" w:rsidRPr="007F6B66" w:rsidRDefault="002D11D5" w:rsidP="002D11D5">
      <w:pPr>
        <w:tabs>
          <w:tab w:val="left" w:pos="851"/>
        </w:tabs>
        <w:spacing w:after="0"/>
        <w:ind w:left="709"/>
        <w:rPr>
          <w:rFonts w:ascii="FrnkGothITC Bk BT" w:hAnsi="FrnkGothITC Bk BT"/>
          <w:lang w:val="es-AR"/>
        </w:rPr>
      </w:pPr>
      <w:r w:rsidRPr="00095839">
        <w:rPr>
          <w:rFonts w:ascii="FrnkGothITC Bk BT" w:hAnsi="FrnkGothITC Bk BT"/>
          <w:lang w:val="es-AR"/>
        </w:rPr>
        <w:t>Observen el video</w:t>
      </w:r>
      <w:r w:rsidRPr="007F6B66">
        <w:rPr>
          <w:rFonts w:ascii="FrnkGothITC Bk BT" w:hAnsi="FrnkGothITC Bk BT"/>
          <w:lang w:val="es-AR"/>
        </w:rPr>
        <w:t xml:space="preserve"> “</w:t>
      </w:r>
      <w:hyperlink r:id="rId14" w:history="1">
        <w:r w:rsidRPr="007F6B66">
          <w:rPr>
            <w:rStyle w:val="Hipervnculo"/>
            <w:rFonts w:ascii="FrnkGothITC Bk BT" w:hAnsi="FrnkGothITC Bk BT"/>
            <w:lang w:val="es-AR"/>
          </w:rPr>
          <w:t xml:space="preserve">Y transformarás misiles en </w:t>
        </w:r>
        <w:proofErr w:type="spellStart"/>
        <w:r w:rsidRPr="007F6B66">
          <w:rPr>
            <w:rStyle w:val="Hipervnculo"/>
            <w:rFonts w:ascii="FrnkGothITC Bk BT" w:hAnsi="FrnkGothITC Bk BT"/>
            <w:i/>
            <w:lang w:val="es-AR"/>
          </w:rPr>
          <w:t>janukiot</w:t>
        </w:r>
        <w:proofErr w:type="spellEnd"/>
      </w:hyperlink>
      <w:r w:rsidRPr="007F6B66">
        <w:rPr>
          <w:rFonts w:ascii="FrnkGothITC Bk BT" w:hAnsi="FrnkGothITC Bk BT"/>
          <w:i/>
          <w:lang w:val="es-AR"/>
        </w:rPr>
        <w:t>”:</w:t>
      </w:r>
    </w:p>
    <w:p w:rsidR="002D11D5" w:rsidRPr="007F6B66" w:rsidRDefault="006A71C7" w:rsidP="002D11D5">
      <w:pPr>
        <w:tabs>
          <w:tab w:val="left" w:pos="851"/>
        </w:tabs>
        <w:spacing w:after="0"/>
        <w:ind w:left="709"/>
        <w:rPr>
          <w:rFonts w:ascii="FrnkGothITC Bk BT" w:hAnsi="FrnkGothITC Bk BT"/>
          <w:color w:val="002060"/>
          <w:sz w:val="18"/>
          <w:szCs w:val="18"/>
          <w:lang w:val="es-AR"/>
        </w:rPr>
      </w:pPr>
      <w:hyperlink r:id="rId15" w:history="1">
        <w:r w:rsidR="002D11D5" w:rsidRPr="007F6B66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  <w:lang w:val="es-AR"/>
          </w:rPr>
          <w:t>https://www.youtube.com/watch?v=eWLma8JwC60</w:t>
        </w:r>
      </w:hyperlink>
      <w:r w:rsidR="002D11D5" w:rsidRPr="007F6B66">
        <w:rPr>
          <w:rFonts w:ascii="FrnkGothITC Bk BT" w:hAnsi="FrnkGothITC Bk BT"/>
          <w:color w:val="002060"/>
          <w:sz w:val="18"/>
          <w:szCs w:val="18"/>
          <w:lang w:val="es-AR"/>
        </w:rPr>
        <w:t xml:space="preserve">  </w:t>
      </w:r>
    </w:p>
    <w:p w:rsidR="004D5530" w:rsidRDefault="004D5530" w:rsidP="002D11D5">
      <w:pPr>
        <w:tabs>
          <w:tab w:val="left" w:pos="851"/>
        </w:tabs>
        <w:spacing w:after="0"/>
        <w:ind w:left="709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4D5530" w:rsidRDefault="004D5530" w:rsidP="002D11D5">
      <w:pPr>
        <w:tabs>
          <w:tab w:val="left" w:pos="851"/>
        </w:tabs>
        <w:spacing w:after="0"/>
        <w:ind w:left="709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4D5530" w:rsidRDefault="004D5530" w:rsidP="002D11D5">
      <w:pPr>
        <w:tabs>
          <w:tab w:val="left" w:pos="851"/>
        </w:tabs>
        <w:spacing w:after="0"/>
        <w:ind w:left="709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5219BD" w:rsidRDefault="005219BD" w:rsidP="002D11D5">
      <w:pPr>
        <w:tabs>
          <w:tab w:val="left" w:pos="851"/>
        </w:tabs>
        <w:spacing w:after="0"/>
        <w:ind w:left="709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4D5530" w:rsidRPr="004D5530" w:rsidRDefault="004D5530" w:rsidP="002D11D5">
      <w:pPr>
        <w:tabs>
          <w:tab w:val="left" w:pos="851"/>
        </w:tabs>
        <w:spacing w:after="0"/>
        <w:ind w:left="709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2D11D5" w:rsidRDefault="002D11D5" w:rsidP="00DD555E">
      <w:pPr>
        <w:pStyle w:val="Prrafodelist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134"/>
        <w:rPr>
          <w:rFonts w:ascii="FrnkGothITC Bk BT" w:hAnsi="FrnkGothITC Bk BT"/>
          <w:lang w:val="es-AR"/>
        </w:rPr>
      </w:pPr>
      <w:r w:rsidRPr="00095839">
        <w:rPr>
          <w:rFonts w:ascii="FrnkGothITC Bk BT" w:hAnsi="FrnkGothITC Bk BT"/>
          <w:lang w:val="es-AR"/>
        </w:rPr>
        <w:lastRenderedPageBreak/>
        <w:t xml:space="preserve">¿Cuál es el objetivo de </w:t>
      </w:r>
      <w:proofErr w:type="spellStart"/>
      <w:r w:rsidRPr="00095839">
        <w:rPr>
          <w:rFonts w:ascii="FrnkGothITC Bk BT" w:hAnsi="FrnkGothITC Bk BT"/>
          <w:lang w:val="es-AR"/>
        </w:rPr>
        <w:t>Yaron</w:t>
      </w:r>
      <w:proofErr w:type="spellEnd"/>
      <w:r w:rsidRPr="00095839">
        <w:rPr>
          <w:rFonts w:ascii="FrnkGothITC Bk BT" w:hAnsi="FrnkGothITC Bk BT"/>
          <w:lang w:val="es-AR"/>
        </w:rPr>
        <w:t xml:space="preserve"> Bob con su obra? </w:t>
      </w:r>
    </w:p>
    <w:p w:rsidR="004D5530" w:rsidRDefault="004D5530" w:rsidP="00DD555E">
      <w:pPr>
        <w:pStyle w:val="Prrafodelista"/>
        <w:tabs>
          <w:tab w:val="left" w:pos="851"/>
        </w:tabs>
        <w:spacing w:before="0" w:beforeAutospacing="0" w:after="0" w:afterAutospacing="0"/>
        <w:ind w:left="1134"/>
        <w:rPr>
          <w:rFonts w:ascii="FrnkGothITC Bk BT" w:hAnsi="FrnkGothITC Bk BT"/>
          <w:lang w:val="es-AR"/>
        </w:rPr>
      </w:pPr>
    </w:p>
    <w:p w:rsidR="004D5530" w:rsidRDefault="004D5530" w:rsidP="00DD555E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</w:t>
      </w:r>
      <w:r w:rsidR="00DD555E">
        <w:rPr>
          <w:rFonts w:ascii="Times New Roman" w:hAnsi="Times New Roman" w:cs="Times New Roman"/>
          <w:lang w:val="es-ES"/>
        </w:rPr>
        <w:t>…………………………………………………………………………</w:t>
      </w:r>
    </w:p>
    <w:p w:rsidR="004D5530" w:rsidRDefault="004D5530" w:rsidP="00DD555E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4D5530" w:rsidRPr="006150B4" w:rsidRDefault="004D5530" w:rsidP="00DD555E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</w:t>
      </w:r>
      <w:r w:rsidR="00DD555E">
        <w:rPr>
          <w:rFonts w:ascii="Times New Roman" w:hAnsi="Times New Roman" w:cs="Times New Roman"/>
          <w:lang w:val="es-ES"/>
        </w:rPr>
        <w:t>……………………………………………………………………………</w:t>
      </w:r>
    </w:p>
    <w:p w:rsidR="004D5530" w:rsidRPr="00095839" w:rsidRDefault="004D5530" w:rsidP="00DD555E">
      <w:pPr>
        <w:pStyle w:val="Prrafodelista"/>
        <w:tabs>
          <w:tab w:val="left" w:pos="851"/>
        </w:tabs>
        <w:spacing w:before="0" w:beforeAutospacing="0" w:after="0" w:afterAutospacing="0"/>
        <w:ind w:left="1134"/>
        <w:rPr>
          <w:rFonts w:ascii="FrnkGothITC Bk BT" w:hAnsi="FrnkGothITC Bk BT"/>
          <w:lang w:val="es-AR"/>
        </w:rPr>
      </w:pPr>
    </w:p>
    <w:p w:rsidR="002D11D5" w:rsidRDefault="002D11D5" w:rsidP="00DD555E">
      <w:pPr>
        <w:pStyle w:val="Prrafodelist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095839">
        <w:rPr>
          <w:rFonts w:ascii="FrnkGothITC Bk BT" w:hAnsi="FrnkGothITC Bk BT" w:cstheme="minorHAnsi"/>
          <w:lang w:val="es-AR"/>
        </w:rPr>
        <w:t>Escriban palabras que representen las sensaciones y reflexiones que les despiertan las imágenes de las</w:t>
      </w:r>
      <w:r w:rsidRPr="00095839">
        <w:rPr>
          <w:rFonts w:ascii="FrnkGothITC Bk BT" w:hAnsi="FrnkGothITC Bk BT" w:cstheme="minorHAnsi"/>
          <w:i/>
          <w:lang w:val="es-AR"/>
        </w:rPr>
        <w:t xml:space="preserve"> </w:t>
      </w:r>
      <w:proofErr w:type="spellStart"/>
      <w:r w:rsidRPr="00095839">
        <w:rPr>
          <w:rFonts w:ascii="FrnkGothITC Bk BT" w:hAnsi="FrnkGothITC Bk BT" w:cstheme="minorHAnsi"/>
          <w:i/>
          <w:lang w:val="es-AR"/>
        </w:rPr>
        <w:t>janukiot</w:t>
      </w:r>
      <w:proofErr w:type="spellEnd"/>
      <w:r w:rsidRPr="00095839">
        <w:rPr>
          <w:rFonts w:ascii="FrnkGothITC Bk BT" w:hAnsi="FrnkGothITC Bk BT" w:cstheme="minorHAnsi"/>
          <w:lang w:val="es-AR"/>
        </w:rPr>
        <w:t xml:space="preserve"> construidas a partir de objetos bélicos.</w:t>
      </w:r>
    </w:p>
    <w:p w:rsidR="004D5530" w:rsidRDefault="004D5530" w:rsidP="00DD555E">
      <w:pPr>
        <w:pStyle w:val="Prrafodelista"/>
        <w:tabs>
          <w:tab w:val="left" w:pos="851"/>
        </w:tabs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</w:p>
    <w:p w:rsidR="004D5530" w:rsidRDefault="004D5530" w:rsidP="00DD555E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</w:t>
      </w:r>
      <w:r w:rsidR="00DD555E">
        <w:rPr>
          <w:rFonts w:ascii="Times New Roman" w:hAnsi="Times New Roman" w:cs="Times New Roman"/>
          <w:lang w:val="es-ES"/>
        </w:rPr>
        <w:t>……………………………………………………………………………</w:t>
      </w:r>
    </w:p>
    <w:p w:rsidR="004D5530" w:rsidRDefault="004D5530" w:rsidP="00DD555E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4D5530" w:rsidRPr="006150B4" w:rsidRDefault="004D5530" w:rsidP="00DD555E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</w:t>
      </w:r>
      <w:r w:rsidR="00DD555E">
        <w:rPr>
          <w:rFonts w:ascii="Times New Roman" w:hAnsi="Times New Roman" w:cs="Times New Roman"/>
          <w:lang w:val="es-ES"/>
        </w:rPr>
        <w:t>……………………………………………………………………………</w:t>
      </w:r>
    </w:p>
    <w:p w:rsidR="004D5530" w:rsidRPr="00095839" w:rsidRDefault="004D5530" w:rsidP="004D5530">
      <w:pPr>
        <w:pStyle w:val="Prrafodelista"/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</w:p>
    <w:p w:rsidR="002D11D5" w:rsidRPr="004D5530" w:rsidRDefault="002D11D5" w:rsidP="002D11D5">
      <w:pPr>
        <w:tabs>
          <w:tab w:val="left" w:pos="851"/>
        </w:tabs>
        <w:spacing w:after="0"/>
        <w:rPr>
          <w:rFonts w:ascii="FrnkGothITC Bk BT" w:hAnsi="FrnkGothITC Bk BT" w:cstheme="minorHAnsi"/>
          <w:sz w:val="18"/>
          <w:szCs w:val="18"/>
          <w:lang w:val="es-AR"/>
        </w:rPr>
      </w:pPr>
      <w:r w:rsidRPr="00095839">
        <w:rPr>
          <w:rFonts w:ascii="FrnkGothITC Bk BT" w:hAnsi="FrnkGothITC Bk BT"/>
          <w:lang w:val="es-AR"/>
        </w:rPr>
        <w:t xml:space="preserve">Para conocer más sobre este artista y su obra, pueden ingresar a este </w:t>
      </w:r>
      <w:hyperlink r:id="rId16" w:history="1">
        <w:r w:rsidRPr="00DD555E">
          <w:rPr>
            <w:rStyle w:val="Hipervnculo"/>
            <w:rFonts w:ascii="FrnkGothITC Bk BT" w:hAnsi="FrnkGothITC Bk BT"/>
            <w:lang w:val="es-AR"/>
          </w:rPr>
          <w:t>link</w:t>
        </w:r>
      </w:hyperlink>
      <w:r w:rsidRPr="00DD555E">
        <w:rPr>
          <w:rFonts w:ascii="FrnkGothITC Bk BT" w:hAnsi="FrnkGothITC Bk BT"/>
          <w:lang w:val="es-AR"/>
        </w:rPr>
        <w:t>.</w:t>
      </w:r>
      <w:r w:rsidRPr="00DD555E">
        <w:rPr>
          <w:rFonts w:ascii="FrnkGothITC Bk BT" w:hAnsi="FrnkGothITC Bk BT"/>
          <w:noProof/>
          <w:lang w:val="es-AR"/>
        </w:rPr>
        <w:t xml:space="preserve"> </w:t>
      </w:r>
      <w:r w:rsidRPr="00DD555E">
        <w:rPr>
          <w:rFonts w:ascii="FrnkGothITC Bk BT" w:hAnsi="FrnkGothITC Bk BT"/>
          <w:lang w:val="es-AR"/>
        </w:rPr>
        <w:t xml:space="preserve"> </w:t>
      </w:r>
      <w:hyperlink r:id="rId17" w:history="1">
        <w:r w:rsidRPr="00DD555E">
          <w:rPr>
            <w:rFonts w:ascii="FrnkGothITC Bk BT" w:hAnsi="FrnkGothITC Bk BT"/>
            <w:sz w:val="18"/>
            <w:szCs w:val="18"/>
            <w:lang w:val="es-AR"/>
          </w:rPr>
          <w:t>http://www.rocketsintoroses.com/lp/menorah2/</w:t>
        </w:r>
      </w:hyperlink>
      <w:r w:rsidRPr="00DD555E">
        <w:rPr>
          <w:rFonts w:ascii="FrnkGothITC Bk BT" w:hAnsi="FrnkGothITC Bk BT" w:cstheme="minorHAnsi"/>
          <w:sz w:val="18"/>
          <w:szCs w:val="18"/>
          <w:lang w:val="es-AR"/>
        </w:rPr>
        <w:t xml:space="preserve"> as</w:t>
      </w:r>
      <w:r w:rsidRPr="004D5530">
        <w:rPr>
          <w:rFonts w:ascii="FrnkGothITC Bk BT" w:hAnsi="FrnkGothITC Bk BT" w:cstheme="minorHAnsi"/>
          <w:sz w:val="18"/>
          <w:szCs w:val="18"/>
          <w:lang w:val="es-AR"/>
        </w:rPr>
        <w:t xml:space="preserve">  </w:t>
      </w:r>
    </w:p>
    <w:p w:rsidR="002D11D5" w:rsidRPr="00095839" w:rsidRDefault="002D11D5" w:rsidP="002D11D5">
      <w:pPr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</w:p>
    <w:p w:rsidR="004D5530" w:rsidRPr="004D5530" w:rsidRDefault="002D11D5" w:rsidP="00D62A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  <w:r w:rsidRPr="004D5530">
        <w:rPr>
          <w:rFonts w:ascii="FrnkGothITC Bk BT" w:hAnsi="FrnkGothITC Bk BT" w:cstheme="minorHAnsi"/>
          <w:b/>
          <w:bCs/>
          <w:lang w:val="es-AR"/>
        </w:rPr>
        <w:t>Mi símbolo de paz</w:t>
      </w:r>
    </w:p>
    <w:p w:rsidR="002D11D5" w:rsidRPr="004D5530" w:rsidRDefault="002D11D5" w:rsidP="004D5530">
      <w:pPr>
        <w:pStyle w:val="Prrafodelista"/>
        <w:tabs>
          <w:tab w:val="left" w:pos="851"/>
        </w:tabs>
        <w:spacing w:after="0"/>
        <w:rPr>
          <w:rFonts w:ascii="FrnkGothITC Bk BT" w:hAnsi="FrnkGothITC Bk BT" w:cstheme="minorHAnsi"/>
          <w:lang w:val="es-AR"/>
        </w:rPr>
      </w:pPr>
      <w:r w:rsidRPr="004D5530">
        <w:rPr>
          <w:rFonts w:ascii="FrnkGothITC Bk BT" w:hAnsi="FrnkGothITC Bk BT" w:cstheme="minorHAnsi"/>
          <w:lang w:val="es-AR"/>
        </w:rPr>
        <w:t>¡Los invitamos a crear sus propios símbolos de paz! En parejas o en pequeños grupos:</w:t>
      </w:r>
    </w:p>
    <w:p w:rsidR="004D5530" w:rsidRDefault="004D5530" w:rsidP="002D11D5">
      <w:pPr>
        <w:pStyle w:val="Prrafodelista"/>
        <w:tabs>
          <w:tab w:val="left" w:pos="851"/>
        </w:tabs>
        <w:spacing w:before="0" w:beforeAutospacing="0" w:after="0" w:afterAutospacing="0"/>
        <w:ind w:left="0"/>
        <w:rPr>
          <w:rFonts w:ascii="FrnkGothITC Bk BT" w:hAnsi="FrnkGothITC Bk BT" w:cstheme="minorHAnsi"/>
          <w:lang w:val="es-AR"/>
        </w:rPr>
      </w:pPr>
    </w:p>
    <w:p w:rsidR="002D11D5" w:rsidRPr="00095839" w:rsidRDefault="002D11D5" w:rsidP="00D62AB5">
      <w:pPr>
        <w:pStyle w:val="Prrafodelist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095839">
        <w:rPr>
          <w:rFonts w:ascii="FrnkGothITC Bk BT" w:hAnsi="FrnkGothITC Bk BT" w:cstheme="minorHAnsi"/>
          <w:lang w:val="es-AR"/>
        </w:rPr>
        <w:t xml:space="preserve">Diseñen el formato. Para ello, definan si tendrá una imagen concreta o abstracta; decidan sus colores, etc. </w:t>
      </w:r>
      <w:bookmarkStart w:id="1" w:name="_GoBack"/>
      <w:bookmarkEnd w:id="1"/>
    </w:p>
    <w:p w:rsidR="002D11D5" w:rsidRPr="00095839" w:rsidRDefault="002D11D5" w:rsidP="00D62AB5">
      <w:pPr>
        <w:pStyle w:val="Prrafodelist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095839">
        <w:rPr>
          <w:rFonts w:ascii="FrnkGothITC Bk BT" w:hAnsi="FrnkGothITC Bk BT" w:cstheme="minorHAnsi"/>
          <w:lang w:val="es-AR"/>
        </w:rPr>
        <w:t>Decidan en qué material lo elaborarán y ¡manos a la obra!</w:t>
      </w:r>
    </w:p>
    <w:p w:rsidR="002D11D5" w:rsidRPr="00095839" w:rsidRDefault="002D11D5" w:rsidP="00D62AB5">
      <w:pPr>
        <w:pStyle w:val="Prrafodelist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134"/>
        <w:rPr>
          <w:rFonts w:ascii="FrnkGothITC Bk BT" w:hAnsi="FrnkGothITC Bk BT" w:cstheme="minorHAnsi"/>
          <w:lang w:val="es-AR"/>
        </w:rPr>
      </w:pPr>
      <w:r w:rsidRPr="00095839">
        <w:rPr>
          <w:rFonts w:ascii="FrnkGothITC Bk BT" w:hAnsi="FrnkGothITC Bk BT" w:cstheme="minorHAnsi"/>
          <w:lang w:val="es-AR"/>
        </w:rPr>
        <w:t xml:space="preserve">Pónganle un nombre al símbolo de paz que crearon y elaboren una breve presentación del mismo para una puesta en común. </w:t>
      </w:r>
    </w:p>
    <w:p w:rsidR="002D11D5" w:rsidRDefault="002D11D5" w:rsidP="009A08E4">
      <w:pPr>
        <w:pStyle w:val="Prrafodelista"/>
        <w:ind w:left="284"/>
        <w:rPr>
          <w:rFonts w:ascii="Times New Roman" w:hAnsi="Times New Roman" w:cs="Times New Roman"/>
          <w:lang w:val="es-AR"/>
        </w:rPr>
      </w:pPr>
    </w:p>
    <w:sectPr w:rsidR="002D11D5" w:rsidSect="009960DB">
      <w:headerReference w:type="default" r:id="rId18"/>
      <w:footerReference w:type="default" r:id="rId19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1C" w:rsidRDefault="0076561C" w:rsidP="00A27FE6">
      <w:pPr>
        <w:spacing w:after="0"/>
      </w:pPr>
      <w:r>
        <w:separator/>
      </w:r>
    </w:p>
  </w:endnote>
  <w:endnote w:type="continuationSeparator" w:id="0">
    <w:p w:rsidR="0076561C" w:rsidRDefault="0076561C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5E" w:rsidRDefault="006A71C7">
    <w:pPr>
      <w:pStyle w:val="Piedepgina"/>
    </w:pPr>
    <w:r>
      <w:rPr>
        <w:noProof/>
        <w:lang w:eastAsia="es-ES"/>
      </w:rPr>
      <w:pict>
        <v:rect id="_x0000_s4123" style="position:absolute;margin-left:271.1pt;margin-top:810pt;width:60pt;height:27.75pt;z-index:251679744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D555E" w:rsidRPr="00746FF3" w:rsidRDefault="006A71C7" w:rsidP="00DD555E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DD555E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5219BD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1C" w:rsidRDefault="0076561C" w:rsidP="00A27FE6">
      <w:pPr>
        <w:spacing w:after="0"/>
      </w:pPr>
      <w:r>
        <w:separator/>
      </w:r>
    </w:p>
  </w:footnote>
  <w:footnote w:type="continuationSeparator" w:id="0">
    <w:p w:rsidR="0076561C" w:rsidRDefault="0076561C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851"/>
    <w:multiLevelType w:val="hybridMultilevel"/>
    <w:tmpl w:val="EF94A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778D7"/>
    <w:multiLevelType w:val="hybridMultilevel"/>
    <w:tmpl w:val="9F60C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01B6F"/>
    <w:rsid w:val="000412C0"/>
    <w:rsid w:val="000467C4"/>
    <w:rsid w:val="000A2AF0"/>
    <w:rsid w:val="000E3D29"/>
    <w:rsid w:val="000E6477"/>
    <w:rsid w:val="001023E8"/>
    <w:rsid w:val="00104FA0"/>
    <w:rsid w:val="00134E99"/>
    <w:rsid w:val="00141ED6"/>
    <w:rsid w:val="001521DF"/>
    <w:rsid w:val="00153575"/>
    <w:rsid w:val="00172EBE"/>
    <w:rsid w:val="001C7F54"/>
    <w:rsid w:val="002060CB"/>
    <w:rsid w:val="002330E5"/>
    <w:rsid w:val="00235945"/>
    <w:rsid w:val="00242FAA"/>
    <w:rsid w:val="00276906"/>
    <w:rsid w:val="00282DD3"/>
    <w:rsid w:val="0029023F"/>
    <w:rsid w:val="002B1F15"/>
    <w:rsid w:val="002C0C91"/>
    <w:rsid w:val="002C69E7"/>
    <w:rsid w:val="002D11D5"/>
    <w:rsid w:val="002D18A3"/>
    <w:rsid w:val="002D6E95"/>
    <w:rsid w:val="002E13E3"/>
    <w:rsid w:val="00306E87"/>
    <w:rsid w:val="003500C7"/>
    <w:rsid w:val="00361520"/>
    <w:rsid w:val="0037196A"/>
    <w:rsid w:val="0038290D"/>
    <w:rsid w:val="003D1DA8"/>
    <w:rsid w:val="003F060D"/>
    <w:rsid w:val="004075C3"/>
    <w:rsid w:val="00416E37"/>
    <w:rsid w:val="0042612E"/>
    <w:rsid w:val="00436E0B"/>
    <w:rsid w:val="00440900"/>
    <w:rsid w:val="0049707A"/>
    <w:rsid w:val="004B5DD0"/>
    <w:rsid w:val="004D5530"/>
    <w:rsid w:val="00501A69"/>
    <w:rsid w:val="005219BD"/>
    <w:rsid w:val="00532448"/>
    <w:rsid w:val="00557C3A"/>
    <w:rsid w:val="00592318"/>
    <w:rsid w:val="00593E58"/>
    <w:rsid w:val="005A4B19"/>
    <w:rsid w:val="005B609C"/>
    <w:rsid w:val="005C00DB"/>
    <w:rsid w:val="00600A08"/>
    <w:rsid w:val="00612614"/>
    <w:rsid w:val="006150B4"/>
    <w:rsid w:val="00627F4C"/>
    <w:rsid w:val="006314BF"/>
    <w:rsid w:val="006A71C7"/>
    <w:rsid w:val="006E02DB"/>
    <w:rsid w:val="006E0BDF"/>
    <w:rsid w:val="006E3F5B"/>
    <w:rsid w:val="006F0CDC"/>
    <w:rsid w:val="00700B49"/>
    <w:rsid w:val="00704A75"/>
    <w:rsid w:val="007219BD"/>
    <w:rsid w:val="00736060"/>
    <w:rsid w:val="00745328"/>
    <w:rsid w:val="0076561C"/>
    <w:rsid w:val="0077459C"/>
    <w:rsid w:val="007801A8"/>
    <w:rsid w:val="00784F80"/>
    <w:rsid w:val="007853C0"/>
    <w:rsid w:val="007D2D66"/>
    <w:rsid w:val="007F6B66"/>
    <w:rsid w:val="00803D51"/>
    <w:rsid w:val="008338CB"/>
    <w:rsid w:val="008574E2"/>
    <w:rsid w:val="00881165"/>
    <w:rsid w:val="008B0496"/>
    <w:rsid w:val="00903408"/>
    <w:rsid w:val="0091149C"/>
    <w:rsid w:val="00926960"/>
    <w:rsid w:val="00931B27"/>
    <w:rsid w:val="0096476E"/>
    <w:rsid w:val="00985AD7"/>
    <w:rsid w:val="009960DB"/>
    <w:rsid w:val="009972B7"/>
    <w:rsid w:val="009A08E4"/>
    <w:rsid w:val="009B7A18"/>
    <w:rsid w:val="009C4F9C"/>
    <w:rsid w:val="009D05AB"/>
    <w:rsid w:val="009F27F7"/>
    <w:rsid w:val="00A27D9D"/>
    <w:rsid w:val="00A27FE6"/>
    <w:rsid w:val="00AE0E05"/>
    <w:rsid w:val="00AF01A2"/>
    <w:rsid w:val="00B02A4B"/>
    <w:rsid w:val="00B15F71"/>
    <w:rsid w:val="00B62F42"/>
    <w:rsid w:val="00B7635B"/>
    <w:rsid w:val="00BB5063"/>
    <w:rsid w:val="00BD313D"/>
    <w:rsid w:val="00BE1837"/>
    <w:rsid w:val="00BE1CE1"/>
    <w:rsid w:val="00BE2512"/>
    <w:rsid w:val="00BE7E07"/>
    <w:rsid w:val="00C0378E"/>
    <w:rsid w:val="00C17D81"/>
    <w:rsid w:val="00C33B51"/>
    <w:rsid w:val="00C429E1"/>
    <w:rsid w:val="00C75DA5"/>
    <w:rsid w:val="00C836A3"/>
    <w:rsid w:val="00CA264C"/>
    <w:rsid w:val="00CC41D3"/>
    <w:rsid w:val="00CF0AD6"/>
    <w:rsid w:val="00D01C82"/>
    <w:rsid w:val="00D31A23"/>
    <w:rsid w:val="00D43FC6"/>
    <w:rsid w:val="00D46BF3"/>
    <w:rsid w:val="00D6299B"/>
    <w:rsid w:val="00D62AB5"/>
    <w:rsid w:val="00D83198"/>
    <w:rsid w:val="00DD555E"/>
    <w:rsid w:val="00DE6844"/>
    <w:rsid w:val="00DF314A"/>
    <w:rsid w:val="00E128E3"/>
    <w:rsid w:val="00E20084"/>
    <w:rsid w:val="00E303DF"/>
    <w:rsid w:val="00E539FC"/>
    <w:rsid w:val="00E56C95"/>
    <w:rsid w:val="00E8110B"/>
    <w:rsid w:val="00E813E9"/>
    <w:rsid w:val="00E8646E"/>
    <w:rsid w:val="00EA2841"/>
    <w:rsid w:val="00EE367C"/>
    <w:rsid w:val="00EE6DB4"/>
    <w:rsid w:val="00EF2B1E"/>
    <w:rsid w:val="00F21205"/>
    <w:rsid w:val="00F4459C"/>
    <w:rsid w:val="00F74D9B"/>
    <w:rsid w:val="00F85502"/>
    <w:rsid w:val="00FC4B55"/>
    <w:rsid w:val="00FF0CAB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84"/>
    <w:pPr>
      <w:spacing w:before="0" w:beforeAutospacing="0" w:after="160" w:afterAutospacing="0" w:line="259" w:lineRule="auto"/>
      <w:ind w:right="0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before="100" w:beforeAutospacing="1" w:afterAutospacing="1"/>
      <w:ind w:left="720" w:right="57"/>
      <w:contextualSpacing/>
    </w:pPr>
  </w:style>
  <w:style w:type="paragraph" w:styleId="NormalWeb">
    <w:name w:val="Normal (Web)"/>
    <w:basedOn w:val="Normal"/>
    <w:uiPriority w:val="99"/>
    <w:unhideWhenUsed/>
    <w:rsid w:val="0042612E"/>
    <w:pPr>
      <w:spacing w:before="100" w:beforeAutospacing="1" w:after="100" w:afterAutospacing="1" w:line="240" w:lineRule="auto"/>
      <w:ind w:right="57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before="100" w:beforeAutospacing="1" w:after="0" w:afterAutospacing="1" w:line="240" w:lineRule="auto"/>
      <w:ind w:right="57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12C0"/>
    <w:pPr>
      <w:spacing w:before="100" w:beforeAutospacing="1" w:after="100" w:afterAutospacing="1" w:line="240" w:lineRule="auto"/>
      <w:ind w:right="57"/>
    </w:pPr>
    <w:rPr>
      <w:sz w:val="20"/>
      <w:szCs w:val="20"/>
      <w:lang w:val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5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rsid w:val="0085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4E2"/>
    <w:rPr>
      <w:rFonts w:ascii="Courier New" w:eastAsia="Times New Roman" w:hAnsi="Courier New" w:cs="Courier New"/>
      <w:sz w:val="24"/>
      <w:szCs w:val="24"/>
      <w:lang w:eastAsia="es-ES" w:bidi="he-IL"/>
    </w:rPr>
  </w:style>
  <w:style w:type="character" w:styleId="MquinadeescribirHTML">
    <w:name w:val="HTML Typewriter"/>
    <w:basedOn w:val="Fuentedeprrafopredeter"/>
    <w:rsid w:val="008574E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rocketsintoroses.com/lp/menorah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cketsintoroses.com/lp/menorah2/%20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WLma8JwC60" TargetMode="External"/><Relationship Id="rId28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eWLma8JwC60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D910C-C2B1-4ED4-8AF7-C905AAFB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2018-02-16T07:09:00Z</dcterms:created>
  <dcterms:modified xsi:type="dcterms:W3CDTF">2018-02-16T07:09:00Z</dcterms:modified>
</cp:coreProperties>
</file>