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50" w:rsidRDefault="00805825" w:rsidP="00B31D50">
      <w:pPr>
        <w:spacing w:before="0" w:beforeAutospacing="0" w:after="0" w:afterAutospacing="0"/>
        <w:rPr>
          <w:rFonts w:ascii="Franklin Gothic Book" w:hAnsi="Franklin Gothic Book"/>
          <w:i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Ben </w:t>
      </w:r>
      <w:proofErr w:type="spellStart"/>
      <w:r>
        <w:rPr>
          <w:rFonts w:ascii="Franklin Gothic Book" w:hAnsi="Franklin Gothic Book"/>
          <w:color w:val="173472"/>
          <w:sz w:val="40"/>
          <w:szCs w:val="40"/>
          <w:lang w:val="es-AR"/>
        </w:rPr>
        <w:t>Guri</w:t>
      </w:r>
      <w:r w:rsidR="000C5A9B">
        <w:rPr>
          <w:rFonts w:ascii="Franklin Gothic Book" w:hAnsi="Franklin Gothic Book"/>
          <w:color w:val="173472"/>
          <w:sz w:val="40"/>
          <w:szCs w:val="40"/>
          <w:lang w:val="es-AR"/>
        </w:rPr>
        <w:t>ó</w:t>
      </w:r>
      <w:r>
        <w:rPr>
          <w:rFonts w:ascii="Franklin Gothic Book" w:hAnsi="Franklin Gothic Book"/>
          <w:color w:val="173472"/>
          <w:sz w:val="40"/>
          <w:szCs w:val="40"/>
          <w:lang w:val="es-AR"/>
        </w:rPr>
        <w:t>n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>: un líder pragmático y visionario</w:t>
      </w:r>
    </w:p>
    <w:p w:rsidR="00B31D50" w:rsidRDefault="00B31D50" w:rsidP="00E47891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0936B7" w:rsidRDefault="004C1B9D" w:rsidP="000936B7">
      <w:pPr>
        <w:spacing w:before="0" w:beforeAutospacing="0" w:after="0" w:afterAutospacing="0"/>
        <w:rPr>
          <w:rFonts w:ascii="FrnkGothITC Bk BT" w:hAnsi="FrnkGothITC Bk BT" w:cstheme="minorHAnsi"/>
          <w:b/>
          <w:bCs/>
          <w:iCs/>
          <w:sz w:val="26"/>
          <w:szCs w:val="26"/>
        </w:rPr>
      </w:pPr>
      <w:r w:rsidRPr="004C1B9D">
        <w:rPr>
          <w:rFonts w:ascii="FrnkGothITC Bk BT" w:hAnsi="FrnkGothITC Bk BT" w:cstheme="minorHAnsi"/>
          <w:b/>
          <w:bCs/>
          <w:iCs/>
          <w:sz w:val="26"/>
          <w:szCs w:val="26"/>
        </w:rPr>
        <w:t>Actividades</w:t>
      </w:r>
    </w:p>
    <w:p w:rsidR="004C1B9D" w:rsidRPr="004C1B9D" w:rsidRDefault="004C1B9D" w:rsidP="000936B7">
      <w:pPr>
        <w:spacing w:before="0" w:beforeAutospacing="0" w:after="0" w:afterAutospacing="0"/>
        <w:rPr>
          <w:rFonts w:ascii="FrnkGothITC Bk BT" w:hAnsi="FrnkGothITC Bk BT" w:cstheme="minorHAnsi"/>
          <w:b/>
          <w:bCs/>
          <w:iCs/>
          <w:sz w:val="26"/>
          <w:szCs w:val="26"/>
        </w:rPr>
      </w:pPr>
    </w:p>
    <w:p w:rsidR="0041411B" w:rsidRPr="0041411B" w:rsidRDefault="0041411B" w:rsidP="0041411B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</w:rPr>
      </w:pPr>
      <w:r w:rsidRPr="0041411B">
        <w:rPr>
          <w:rFonts w:ascii="FrnkGothITC Bk BT" w:hAnsi="FrnkGothITC Bk BT"/>
        </w:rPr>
        <w:t xml:space="preserve">Vean el </w:t>
      </w:r>
      <w:r w:rsidRPr="0003310A">
        <w:rPr>
          <w:rFonts w:ascii="FrnkGothITC Bk BT" w:hAnsi="FrnkGothITC Bk BT"/>
        </w:rPr>
        <w:t>audiovisual</w:t>
      </w:r>
      <w:r w:rsidRPr="0041411B">
        <w:rPr>
          <w:rFonts w:ascii="FrnkGothITC Bk BT" w:hAnsi="FrnkGothITC Bk BT"/>
        </w:rPr>
        <w:t>: “</w:t>
      </w:r>
      <w:hyperlink r:id="rId8" w:history="1">
        <w:r w:rsidRPr="0003310A">
          <w:rPr>
            <w:rStyle w:val="Hipervnculo"/>
            <w:rFonts w:ascii="FrnkGothITC Bk BT" w:hAnsi="FrnkGothITC Bk BT"/>
          </w:rPr>
          <w:t xml:space="preserve">Ben Gurión vivió… en el </w:t>
        </w:r>
        <w:r w:rsidRPr="0003310A">
          <w:rPr>
            <w:rStyle w:val="Hipervnculo"/>
            <w:rFonts w:ascii="FrnkGothITC Bk BT" w:hAnsi="FrnkGothITC Bk BT"/>
            <w:i/>
          </w:rPr>
          <w:t>Néguev</w:t>
        </w:r>
      </w:hyperlink>
      <w:r w:rsidRPr="0041411B">
        <w:rPr>
          <w:rFonts w:ascii="FrnkGothITC Bk BT" w:hAnsi="FrnkGothITC Bk BT"/>
        </w:rPr>
        <w:t>”</w:t>
      </w:r>
      <w:r w:rsidR="004C1B9D">
        <w:rPr>
          <w:rFonts w:ascii="FrnkGothITC Bk BT" w:hAnsi="FrnkGothITC Bk BT"/>
        </w:rPr>
        <w:t xml:space="preserve">. </w:t>
      </w:r>
      <w:hyperlink r:id="rId9" w:tgtFrame="_blank" w:history="1">
        <w:r w:rsidRPr="0041411B">
          <w:rPr>
            <w:rStyle w:val="Hipervnculo"/>
            <w:rFonts w:ascii="FrnkGothITC Bk BT" w:hAnsi="FrnkGothITC Bk BT" w:cs="Arial"/>
            <w:color w:val="002060"/>
            <w:sz w:val="18"/>
            <w:szCs w:val="18"/>
            <w:u w:val="none"/>
            <w:shd w:val="clear" w:color="auto" w:fill="FFFFFF"/>
          </w:rPr>
          <w:t>https://youtu.be/pnevTL7l4LU</w:t>
        </w:r>
      </w:hyperlink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>Registren la siguiente información:</w:t>
      </w:r>
    </w:p>
    <w:p w:rsidR="0041411B" w:rsidRPr="0041411B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  <w:r>
        <w:rPr>
          <w:rFonts w:ascii="FrnkGothITC Bk BT" w:hAnsi="FrnkGothITC Bk BT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1459865</wp:posOffset>
            </wp:positionV>
            <wp:extent cx="1676400" cy="1181100"/>
            <wp:effectExtent l="19050" t="0" r="0" b="0"/>
            <wp:wrapSquare wrapText="bothSides"/>
            <wp:docPr id="16" name="Imagen 7" descr="international school for desert studies in sde bo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ational school for desert studies in sde bo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11B" w:rsidRP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571CA" w:rsidP="0041411B">
      <w:pPr>
        <w:spacing w:before="0" w:beforeAutospacing="0" w:after="0" w:afterAutospacing="0"/>
        <w:rPr>
          <w:rFonts w:ascii="FrnkGothITC Bk BT" w:hAnsi="FrnkGothITC Bk BT"/>
        </w:rPr>
      </w:pPr>
      <w:r>
        <w:rPr>
          <w:rFonts w:ascii="FrnkGothITC Bk BT" w:hAnsi="FrnkGothITC Bk B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6.55pt;margin-top:10.15pt;width:152.5pt;height:53.6pt;z-index:251662336;mso-height-percent:200;mso-height-percent:200;mso-width-relative:margin;mso-height-relative:margin" stroked="f">
            <v:textbox style="mso-fit-shape-to-text:t">
              <w:txbxContent>
                <w:p w:rsidR="0041411B" w:rsidRPr="0041411B" w:rsidRDefault="0041411B">
                  <w:pPr>
                    <w:rPr>
                      <w:rFonts w:ascii="FrnkGothITC Bk BT" w:hAnsi="FrnkGothITC Bk BT"/>
                      <w:i/>
                      <w:color w:val="002060"/>
                    </w:rPr>
                  </w:pPr>
                  <w:r w:rsidRPr="0041411B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</w:rPr>
                    <w:t xml:space="preserve">Instituto Internacional de Estudios sobre el Desierto. Universidad Ben </w:t>
                  </w:r>
                  <w:proofErr w:type="spellStart"/>
                  <w:r w:rsidRPr="0041411B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</w:rPr>
                    <w:t>Gurión</w:t>
                  </w:r>
                  <w:proofErr w:type="spellEnd"/>
                  <w:r w:rsidRPr="0041411B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41411B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</w:rPr>
                    <w:t>Néguev</w:t>
                  </w:r>
                  <w:proofErr w:type="spellEnd"/>
                </w:p>
              </w:txbxContent>
            </v:textbox>
          </v:shape>
        </w:pict>
      </w: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Pr="0041411B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8A71A4" w:rsidRDefault="0041411B" w:rsidP="004C1B9D">
      <w:pPr>
        <w:pStyle w:val="Prrafodelista"/>
        <w:numPr>
          <w:ilvl w:val="0"/>
          <w:numId w:val="36"/>
        </w:numPr>
        <w:spacing w:before="0" w:beforeAutospacing="0" w:after="0" w:afterAutospacing="0"/>
        <w:rPr>
          <w:rFonts w:ascii="FrnkGothITC Bk BT" w:hAnsi="FrnkGothITC Bk BT"/>
          <w:lang w:val="es-ES"/>
        </w:rPr>
      </w:pPr>
      <w:r w:rsidRPr="008A71A4">
        <w:rPr>
          <w:rFonts w:ascii="FrnkGothITC Bk BT" w:hAnsi="FrnkGothITC Bk BT"/>
          <w:lang w:val="es-ES"/>
        </w:rPr>
        <w:t xml:space="preserve">Ben </w:t>
      </w:r>
      <w:proofErr w:type="spellStart"/>
      <w:r w:rsidRPr="008A71A4">
        <w:rPr>
          <w:rFonts w:ascii="FrnkGothITC Bk BT" w:hAnsi="FrnkGothITC Bk BT"/>
          <w:lang w:val="es-ES"/>
        </w:rPr>
        <w:t>Gurión</w:t>
      </w:r>
      <w:proofErr w:type="spellEnd"/>
      <w:r w:rsidRPr="008A71A4">
        <w:rPr>
          <w:rFonts w:ascii="FrnkGothITC Bk BT" w:hAnsi="FrnkGothITC Bk BT"/>
          <w:lang w:val="es-ES"/>
        </w:rPr>
        <w:t xml:space="preserve"> era un líder pragmático que basaba su accionar en una clara visión de los objetivos a lograr.</w:t>
      </w:r>
    </w:p>
    <w:p w:rsidR="0041411B" w:rsidRPr="0041411B" w:rsidRDefault="0041411B" w:rsidP="004C1B9D">
      <w:pPr>
        <w:pStyle w:val="Prrafodelista"/>
        <w:numPr>
          <w:ilvl w:val="0"/>
          <w:numId w:val="35"/>
        </w:numPr>
        <w:spacing w:after="0"/>
        <w:ind w:left="1134"/>
        <w:rPr>
          <w:rFonts w:ascii="FrnkGothITC Bk BT" w:hAnsi="FrnkGothITC Bk BT"/>
          <w:lang w:val="es-ES"/>
        </w:rPr>
      </w:pPr>
      <w:r w:rsidRPr="0041411B">
        <w:rPr>
          <w:rFonts w:ascii="FrnkGothITC Bk BT" w:hAnsi="FrnkGothITC Bk BT"/>
          <w:lang w:val="es-ES"/>
        </w:rPr>
        <w:t xml:space="preserve">¿Qué vio Ben </w:t>
      </w:r>
      <w:proofErr w:type="spellStart"/>
      <w:r w:rsidRPr="0041411B">
        <w:rPr>
          <w:rFonts w:ascii="FrnkGothITC Bk BT" w:hAnsi="FrnkGothITC Bk BT"/>
          <w:lang w:val="es-ES"/>
        </w:rPr>
        <w:t>Gurión</w:t>
      </w:r>
      <w:proofErr w:type="spellEnd"/>
      <w:r w:rsidRPr="0041411B">
        <w:rPr>
          <w:rFonts w:ascii="FrnkGothITC Bk BT" w:hAnsi="FrnkGothITC Bk BT"/>
          <w:lang w:val="es-ES"/>
        </w:rPr>
        <w:t xml:space="preserve"> en el </w:t>
      </w:r>
      <w:proofErr w:type="spellStart"/>
      <w:r w:rsidRPr="0041411B">
        <w:rPr>
          <w:rFonts w:ascii="FrnkGothITC Bk BT" w:hAnsi="FrnkGothITC Bk BT"/>
          <w:i/>
          <w:iCs/>
          <w:lang w:val="es-ES"/>
        </w:rPr>
        <w:t>Néguev</w:t>
      </w:r>
      <w:proofErr w:type="spellEnd"/>
      <w:r w:rsidRPr="0041411B">
        <w:rPr>
          <w:rFonts w:ascii="FrnkGothITC Bk BT" w:hAnsi="FrnkGothITC Bk BT"/>
          <w:i/>
          <w:iCs/>
          <w:lang w:val="es-ES"/>
        </w:rPr>
        <w:t xml:space="preserve"> </w:t>
      </w:r>
      <w:r w:rsidRPr="0041411B">
        <w:rPr>
          <w:rFonts w:ascii="FrnkGothITC Bk BT" w:hAnsi="FrnkGothITC Bk BT"/>
          <w:lang w:val="es-ES"/>
        </w:rPr>
        <w:t>que los demás no percibieron?</w:t>
      </w:r>
    </w:p>
    <w:p w:rsidR="004C1B9D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41411B" w:rsidRPr="0041411B" w:rsidRDefault="004C1B9D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 xml:space="preserve"> </w:t>
      </w:r>
    </w:p>
    <w:p w:rsidR="0041411B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C1B9D" w:rsidRPr="0041411B" w:rsidRDefault="004C1B9D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4C1B9D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</w:t>
      </w:r>
      <w:r w:rsidR="004C1B9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1411B" w:rsidRPr="0041411B" w:rsidRDefault="0041411B" w:rsidP="004C1B9D">
      <w:pPr>
        <w:pStyle w:val="Prrafodelista"/>
        <w:spacing w:before="0" w:beforeAutospacing="0" w:after="0" w:afterAutospacing="0" w:line="240" w:lineRule="auto"/>
        <w:ind w:left="1134"/>
        <w:rPr>
          <w:rFonts w:ascii="FrnkGothITC Bk BT" w:hAnsi="FrnkGothITC Bk BT"/>
          <w:lang w:val="es-ES"/>
        </w:rPr>
      </w:pPr>
    </w:p>
    <w:p w:rsidR="0041411B" w:rsidRPr="0041411B" w:rsidRDefault="004C1B9D" w:rsidP="004C1B9D">
      <w:pPr>
        <w:pStyle w:val="Prrafodelista"/>
        <w:numPr>
          <w:ilvl w:val="0"/>
          <w:numId w:val="34"/>
        </w:numPr>
        <w:spacing w:before="0" w:beforeAutospacing="0" w:after="0" w:afterAutospacing="0"/>
        <w:ind w:left="1134" w:hanging="349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lang w:val="es-ES"/>
        </w:rPr>
        <w:t>¿</w:t>
      </w:r>
      <w:r w:rsidR="0041411B" w:rsidRPr="0041411B">
        <w:rPr>
          <w:rFonts w:ascii="FrnkGothITC Bk BT" w:hAnsi="FrnkGothITC Bk BT"/>
          <w:lang w:val="es-ES"/>
        </w:rPr>
        <w:t xml:space="preserve">Qué visión a futuro tuvo respecto al </w:t>
      </w:r>
      <w:proofErr w:type="spellStart"/>
      <w:r w:rsidR="0041411B" w:rsidRPr="0041411B">
        <w:rPr>
          <w:rFonts w:ascii="FrnkGothITC Bk BT" w:hAnsi="FrnkGothITC Bk BT"/>
          <w:i/>
          <w:iCs/>
          <w:lang w:val="es-ES"/>
        </w:rPr>
        <w:t>Néguev</w:t>
      </w:r>
      <w:proofErr w:type="spellEnd"/>
      <w:r w:rsidR="0041411B" w:rsidRPr="0041411B">
        <w:rPr>
          <w:rFonts w:ascii="FrnkGothITC Bk BT" w:hAnsi="FrnkGothITC Bk BT"/>
          <w:lang w:val="es-ES"/>
        </w:rPr>
        <w:t xml:space="preserve"> </w:t>
      </w:r>
      <w:r>
        <w:rPr>
          <w:rFonts w:ascii="FrnkGothITC Bk BT" w:hAnsi="FrnkGothITC Bk BT"/>
          <w:lang w:val="es-ES"/>
        </w:rPr>
        <w:t xml:space="preserve"> </w:t>
      </w:r>
      <w:r w:rsidR="0041411B" w:rsidRPr="0041411B">
        <w:rPr>
          <w:rFonts w:ascii="FrnkGothITC Bk BT" w:hAnsi="FrnkGothITC Bk BT"/>
          <w:lang w:val="es-ES"/>
        </w:rPr>
        <w:t>y qué propuso hacer allí?</w:t>
      </w:r>
    </w:p>
    <w:p w:rsidR="0041411B" w:rsidRPr="0041411B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41411B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</w:t>
      </w:r>
      <w:r w:rsidR="004C1B9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1411B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41411B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</w:t>
      </w:r>
      <w:r w:rsidR="004C1B9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1411B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41411B" w:rsidRDefault="0041411B" w:rsidP="004C1B9D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</w:t>
      </w:r>
      <w:r w:rsidR="004C1B9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C1B9D">
      <w:pPr>
        <w:pStyle w:val="Prrafodelista"/>
        <w:numPr>
          <w:ilvl w:val="0"/>
          <w:numId w:val="36"/>
        </w:numPr>
        <w:spacing w:before="0" w:beforeAutospacing="0" w:after="0" w:afterAutospacing="0"/>
        <w:rPr>
          <w:rFonts w:ascii="FrnkGothITC Bk BT" w:hAnsi="FrnkGothITC Bk BT"/>
        </w:rPr>
      </w:pPr>
      <w:r w:rsidRPr="0041411B">
        <w:rPr>
          <w:rFonts w:ascii="FrnkGothITC Bk BT" w:hAnsi="FrnkGothITC Bk BT"/>
          <w:lang w:val="es-ES"/>
        </w:rPr>
        <w:t xml:space="preserve">Ben </w:t>
      </w:r>
      <w:proofErr w:type="spellStart"/>
      <w:r w:rsidRPr="0041411B">
        <w:rPr>
          <w:rFonts w:ascii="FrnkGothITC Bk BT" w:hAnsi="FrnkGothITC Bk BT"/>
          <w:lang w:val="es-ES"/>
        </w:rPr>
        <w:t>Gurión</w:t>
      </w:r>
      <w:proofErr w:type="spellEnd"/>
      <w:r w:rsidRPr="0041411B">
        <w:rPr>
          <w:rFonts w:ascii="FrnkGothITC Bk BT" w:hAnsi="FrnkGothITC Bk BT"/>
          <w:lang w:val="es-ES"/>
        </w:rPr>
        <w:t xml:space="preserve"> destaca, con orgullo, la tarea conjunta que realizaron los judíos israelíes y los </w:t>
      </w:r>
      <w:proofErr w:type="spellStart"/>
      <w:r w:rsidRPr="0041411B">
        <w:rPr>
          <w:rFonts w:ascii="FrnkGothITC Bk BT" w:hAnsi="FrnkGothITC Bk BT"/>
          <w:i/>
          <w:iCs/>
          <w:lang w:val="es-ES"/>
        </w:rPr>
        <w:t>olim</w:t>
      </w:r>
      <w:proofErr w:type="spellEnd"/>
      <w:r w:rsidRPr="0041411B">
        <w:rPr>
          <w:rFonts w:ascii="FrnkGothITC Bk BT" w:hAnsi="FrnkGothITC Bk BT"/>
          <w:i/>
          <w:iCs/>
          <w:lang w:val="es-ES"/>
        </w:rPr>
        <w:t xml:space="preserve"> </w:t>
      </w:r>
      <w:r w:rsidRPr="0041411B">
        <w:rPr>
          <w:rFonts w:ascii="FrnkGothITC Bk BT" w:hAnsi="FrnkGothITC Bk BT"/>
          <w:lang w:val="es-ES"/>
        </w:rPr>
        <w:t xml:space="preserve">para la construcción de nuevos poblados en el </w:t>
      </w:r>
      <w:proofErr w:type="spellStart"/>
      <w:r w:rsidRPr="0041411B">
        <w:rPr>
          <w:rFonts w:ascii="FrnkGothITC Bk BT" w:hAnsi="FrnkGothITC Bk BT"/>
          <w:i/>
          <w:iCs/>
          <w:lang w:val="es-ES"/>
        </w:rPr>
        <w:t>Néguev</w:t>
      </w:r>
      <w:proofErr w:type="spellEnd"/>
      <w:r w:rsidRPr="0041411B">
        <w:rPr>
          <w:rFonts w:ascii="FrnkGothITC Bk BT" w:hAnsi="FrnkGothITC Bk BT"/>
          <w:lang w:val="es-ES"/>
        </w:rPr>
        <w:t xml:space="preserve">. </w:t>
      </w:r>
      <w:r w:rsidRPr="0041411B">
        <w:rPr>
          <w:rFonts w:ascii="FrnkGothITC Bk BT" w:hAnsi="FrnkGothITC Bk BT"/>
        </w:rPr>
        <w:t xml:space="preserve">¿De </w:t>
      </w:r>
      <w:proofErr w:type="spellStart"/>
      <w:r w:rsidRPr="0041411B">
        <w:rPr>
          <w:rFonts w:ascii="FrnkGothITC Bk BT" w:hAnsi="FrnkGothITC Bk BT"/>
        </w:rPr>
        <w:t>dónde</w:t>
      </w:r>
      <w:proofErr w:type="spellEnd"/>
      <w:r w:rsidRPr="0041411B">
        <w:rPr>
          <w:rFonts w:ascii="FrnkGothITC Bk BT" w:hAnsi="FrnkGothITC Bk BT"/>
        </w:rPr>
        <w:t xml:space="preserve"> </w:t>
      </w:r>
      <w:proofErr w:type="spellStart"/>
      <w:r w:rsidRPr="0041411B">
        <w:rPr>
          <w:rFonts w:ascii="FrnkGothITC Bk BT" w:hAnsi="FrnkGothITC Bk BT"/>
        </w:rPr>
        <w:t>provenían</w:t>
      </w:r>
      <w:proofErr w:type="spellEnd"/>
      <w:r w:rsidRPr="0041411B">
        <w:rPr>
          <w:rFonts w:ascii="FrnkGothITC Bk BT" w:hAnsi="FrnkGothITC Bk BT"/>
        </w:rPr>
        <w:t xml:space="preserve"> los</w:t>
      </w:r>
      <w:r w:rsidRPr="0041411B">
        <w:rPr>
          <w:rFonts w:ascii="FrnkGothITC Bk BT" w:hAnsi="FrnkGothITC Bk BT"/>
          <w:i/>
        </w:rPr>
        <w:t xml:space="preserve"> </w:t>
      </w:r>
      <w:proofErr w:type="spellStart"/>
      <w:r w:rsidRPr="0041411B">
        <w:rPr>
          <w:rFonts w:ascii="FrnkGothITC Bk BT" w:hAnsi="FrnkGothITC Bk BT"/>
          <w:i/>
        </w:rPr>
        <w:t>olim</w:t>
      </w:r>
      <w:proofErr w:type="spellEnd"/>
      <w:r w:rsidRPr="0041411B">
        <w:rPr>
          <w:rFonts w:ascii="FrnkGothITC Bk BT" w:hAnsi="FrnkGothITC Bk BT"/>
        </w:rPr>
        <w:t xml:space="preserve">?  </w:t>
      </w:r>
    </w:p>
    <w:p w:rsidR="0041411B" w:rsidRDefault="0041411B" w:rsidP="0041411B">
      <w:pPr>
        <w:pStyle w:val="Prrafodelista"/>
        <w:spacing w:before="0" w:beforeAutospacing="0" w:after="0" w:afterAutospacing="0"/>
        <w:rPr>
          <w:rFonts w:ascii="FrnkGothITC Bk BT" w:hAnsi="FrnkGothITC Bk BT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0B4AA2" w:rsidRDefault="000B4AA2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0B4AA2" w:rsidRDefault="000B4AA2" w:rsidP="000B4AA2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B4AA2" w:rsidRDefault="000B4AA2" w:rsidP="000B4AA2">
      <w:pPr>
        <w:spacing w:before="0" w:beforeAutospacing="0" w:after="0" w:afterAutospacing="0"/>
        <w:rPr>
          <w:rFonts w:ascii="FrnkGothITC Bk BT" w:hAnsi="FrnkGothITC Bk BT"/>
        </w:rPr>
      </w:pPr>
    </w:p>
    <w:p w:rsidR="000B4AA2" w:rsidRDefault="000B4AA2" w:rsidP="000B4AA2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  <w:r>
        <w:rPr>
          <w:rFonts w:ascii="FrnkGothITC Bk BT" w:hAnsi="FrnkGothITC Bk BT"/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-130810</wp:posOffset>
            </wp:positionV>
            <wp:extent cx="1789430" cy="1343025"/>
            <wp:effectExtent l="19050" t="0" r="1270" b="0"/>
            <wp:wrapSquare wrapText="bothSides"/>
            <wp:docPr id="18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Default="004571CA" w:rsidP="0041411B">
      <w:pPr>
        <w:spacing w:before="0" w:beforeAutospacing="0" w:after="0" w:afterAutospacing="0"/>
        <w:rPr>
          <w:rFonts w:ascii="FrnkGothITC Bk BT" w:hAnsi="FrnkGothITC Bk BT"/>
        </w:rPr>
      </w:pPr>
      <w:r w:rsidRPr="004571CA">
        <w:rPr>
          <w:rFonts w:ascii="FrnkGothITC Bk BT" w:hAnsi="FrnkGothITC Bk BT"/>
          <w:noProof/>
          <w:color w:val="002060"/>
          <w:sz w:val="18"/>
          <w:szCs w:val="18"/>
          <w:lang w:eastAsia="es-ES"/>
        </w:rPr>
        <w:pict>
          <v:shape id="_x0000_s1028" type="#_x0000_t202" style="position:absolute;margin-left:-154pt;margin-top:5.35pt;width:206.35pt;height:18.2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41411B" w:rsidRPr="0041411B" w:rsidRDefault="0041411B" w:rsidP="0041411B">
                  <w:pPr>
                    <w:spacing w:before="0" w:beforeAutospacing="0" w:after="0" w:afterAutospacing="0"/>
                    <w:rPr>
                      <w:i/>
                      <w:color w:val="002060"/>
                      <w:sz w:val="18"/>
                      <w:szCs w:val="18"/>
                    </w:rPr>
                  </w:pPr>
                  <w:r w:rsidRPr="0041411B">
                    <w:rPr>
                      <w:i/>
                      <w:color w:val="002060"/>
                      <w:sz w:val="18"/>
                      <w:szCs w:val="18"/>
                    </w:rPr>
                    <w:t xml:space="preserve">Casa de Ben </w:t>
                  </w:r>
                  <w:proofErr w:type="spellStart"/>
                  <w:r w:rsidRPr="0041411B">
                    <w:rPr>
                      <w:i/>
                      <w:color w:val="002060"/>
                      <w:sz w:val="18"/>
                      <w:szCs w:val="18"/>
                    </w:rPr>
                    <w:t>Gurión</w:t>
                  </w:r>
                  <w:proofErr w:type="spellEnd"/>
                  <w:r w:rsidRPr="0041411B">
                    <w:rPr>
                      <w:i/>
                      <w:color w:val="002060"/>
                      <w:sz w:val="18"/>
                      <w:szCs w:val="18"/>
                    </w:rPr>
                    <w:t xml:space="preserve"> en </w:t>
                  </w:r>
                  <w:proofErr w:type="spellStart"/>
                  <w:r w:rsidRPr="0041411B">
                    <w:rPr>
                      <w:i/>
                      <w:color w:val="002060"/>
                      <w:sz w:val="18"/>
                      <w:szCs w:val="18"/>
                    </w:rPr>
                    <w:t>Sdé</w:t>
                  </w:r>
                  <w:proofErr w:type="spellEnd"/>
                  <w:r w:rsidRPr="0041411B">
                    <w:rPr>
                      <w:i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411B">
                    <w:rPr>
                      <w:i/>
                      <w:color w:val="002060"/>
                      <w:sz w:val="18"/>
                      <w:szCs w:val="18"/>
                    </w:rPr>
                    <w:t>Boker</w:t>
                  </w:r>
                  <w:proofErr w:type="spellEnd"/>
                </w:p>
              </w:txbxContent>
            </v:textbox>
          </v:shape>
        </w:pict>
      </w:r>
    </w:p>
    <w:p w:rsidR="004C1B9D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C1B9D" w:rsidRPr="0041411B" w:rsidRDefault="004C1B9D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41411B" w:rsidRDefault="0041411B" w:rsidP="004C1B9D">
      <w:pPr>
        <w:pStyle w:val="Prrafodelista"/>
        <w:numPr>
          <w:ilvl w:val="0"/>
          <w:numId w:val="36"/>
        </w:num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ES"/>
        </w:rPr>
      </w:pPr>
      <w:r w:rsidRPr="0041411B">
        <w:rPr>
          <w:rFonts w:ascii="FrnkGothITC Bk BT" w:hAnsi="FrnkGothITC Bk BT"/>
          <w:lang w:val="es-ES"/>
        </w:rPr>
        <w:t xml:space="preserve">¿Por qué Ben </w:t>
      </w:r>
      <w:proofErr w:type="spellStart"/>
      <w:r w:rsidRPr="0041411B">
        <w:rPr>
          <w:rFonts w:ascii="FrnkGothITC Bk BT" w:hAnsi="FrnkGothITC Bk BT"/>
          <w:lang w:val="es-ES"/>
        </w:rPr>
        <w:t>Gurión</w:t>
      </w:r>
      <w:proofErr w:type="spellEnd"/>
      <w:r w:rsidRPr="0041411B">
        <w:rPr>
          <w:rFonts w:ascii="FrnkGothITC Bk BT" w:hAnsi="FrnkGothITC Bk BT"/>
          <w:lang w:val="es-ES"/>
        </w:rPr>
        <w:t xml:space="preserve"> expresa respecto al </w:t>
      </w:r>
      <w:r w:rsidRPr="0041411B">
        <w:rPr>
          <w:rFonts w:ascii="FrnkGothITC Bk BT" w:hAnsi="FrnkGothITC Bk BT"/>
          <w:i/>
          <w:iCs/>
          <w:lang w:val="es-ES"/>
        </w:rPr>
        <w:t>Kibutz</w:t>
      </w:r>
      <w:r w:rsidRPr="0041411B">
        <w:rPr>
          <w:rFonts w:ascii="FrnkGothITC Bk BT" w:hAnsi="FrnkGothITC Bk BT"/>
          <w:lang w:val="es-ES"/>
        </w:rPr>
        <w:t xml:space="preserve"> </w:t>
      </w:r>
      <w:r w:rsidR="004C1B9D">
        <w:rPr>
          <w:rFonts w:ascii="FrnkGothITC Bk BT" w:hAnsi="FrnkGothITC Bk BT"/>
          <w:lang w:val="es-ES"/>
        </w:rPr>
        <w:t xml:space="preserve"> </w:t>
      </w:r>
      <w:proofErr w:type="spellStart"/>
      <w:r w:rsidRPr="004C1B9D">
        <w:rPr>
          <w:rFonts w:ascii="FrnkGothITC Bk BT" w:hAnsi="FrnkGothITC Bk BT"/>
          <w:i/>
          <w:lang w:val="es-ES"/>
        </w:rPr>
        <w:t>Sdé</w:t>
      </w:r>
      <w:proofErr w:type="spellEnd"/>
      <w:r w:rsidRPr="004C1B9D">
        <w:rPr>
          <w:rFonts w:ascii="FrnkGothITC Bk BT" w:hAnsi="FrnkGothITC Bk BT"/>
          <w:i/>
          <w:lang w:val="es-ES"/>
        </w:rPr>
        <w:t xml:space="preserve"> </w:t>
      </w:r>
      <w:r w:rsidR="004C1B9D" w:rsidRPr="004C1B9D">
        <w:rPr>
          <w:rFonts w:ascii="FrnkGothITC Bk BT" w:hAnsi="FrnkGothITC Bk BT"/>
          <w:i/>
          <w:lang w:val="es-ES"/>
        </w:rPr>
        <w:t xml:space="preserve"> </w:t>
      </w:r>
      <w:proofErr w:type="spellStart"/>
      <w:r w:rsidRPr="004C1B9D">
        <w:rPr>
          <w:rFonts w:ascii="FrnkGothITC Bk BT" w:hAnsi="FrnkGothITC Bk BT"/>
          <w:i/>
          <w:lang w:val="es-ES"/>
        </w:rPr>
        <w:t>Boker</w:t>
      </w:r>
      <w:proofErr w:type="spellEnd"/>
      <w:r w:rsidRPr="0041411B">
        <w:rPr>
          <w:rFonts w:ascii="FrnkGothITC Bk BT" w:hAnsi="FrnkGothITC Bk BT"/>
          <w:lang w:val="es-ES"/>
        </w:rPr>
        <w:t xml:space="preserve"> que es un “emprendimiento </w:t>
      </w:r>
      <w:proofErr w:type="spellStart"/>
      <w:r w:rsidRPr="0041411B">
        <w:rPr>
          <w:rFonts w:ascii="FrnkGothITC Bk BT" w:hAnsi="FrnkGothITC Bk BT"/>
          <w:lang w:val="es-ES"/>
        </w:rPr>
        <w:t>jalutziano</w:t>
      </w:r>
      <w:proofErr w:type="spellEnd"/>
      <w:r w:rsidRPr="0041411B">
        <w:rPr>
          <w:rFonts w:ascii="FrnkGothITC Bk BT" w:hAnsi="FrnkGothITC Bk BT"/>
          <w:lang w:val="es-ES"/>
        </w:rPr>
        <w:t xml:space="preserve">”?   Pueden ampliar la información consultando: </w:t>
      </w:r>
    </w:p>
    <w:p w:rsidR="004C1B9D" w:rsidRPr="0003310A" w:rsidRDefault="004571CA" w:rsidP="004C1B9D">
      <w:pPr>
        <w:pStyle w:val="Prrafodelista"/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  <w:lang w:val="es-ES"/>
        </w:rPr>
      </w:pPr>
      <w:hyperlink r:id="rId12" w:history="1">
        <w:r w:rsidR="004C1B9D" w:rsidRPr="008A71A4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val="es-ES"/>
          </w:rPr>
          <w:t>https://es.wikipedia.org/wiki/Sde_Boker</w:t>
        </w:r>
      </w:hyperlink>
      <w:r w:rsidR="004C1B9D" w:rsidRPr="008A71A4">
        <w:rPr>
          <w:rFonts w:ascii="FrnkGothITC Bk BT" w:hAnsi="FrnkGothITC Bk BT"/>
          <w:color w:val="002060"/>
          <w:sz w:val="18"/>
          <w:szCs w:val="18"/>
          <w:lang w:val="es-ES"/>
        </w:rPr>
        <w:t xml:space="preserve"> , </w:t>
      </w:r>
      <w:r w:rsidR="004C1B9D" w:rsidRPr="008A71A4">
        <w:rPr>
          <w:rFonts w:ascii="FrnkGothITC Bk BT" w:hAnsi="FrnkGothITC Bk BT"/>
          <w:lang w:val="es-ES"/>
        </w:rPr>
        <w:t xml:space="preserve">y en </w:t>
      </w:r>
      <w:hyperlink r:id="rId13" w:history="1">
        <w:r w:rsidR="004C1B9D" w:rsidRPr="008A71A4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val="es-ES"/>
          </w:rPr>
          <w:t>http://www.sde-boker.org.il/cgi-webaxy/item?index</w:t>
        </w:r>
      </w:hyperlink>
    </w:p>
    <w:p w:rsidR="0041411B" w:rsidRDefault="0041411B" w:rsidP="0041411B">
      <w:pPr>
        <w:pStyle w:val="Prrafodelista"/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ES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Pr="0041411B" w:rsidRDefault="0041411B" w:rsidP="0041411B">
      <w:pPr>
        <w:pStyle w:val="Prrafodelista"/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ES"/>
        </w:rPr>
      </w:pPr>
    </w:p>
    <w:p w:rsidR="0041411B" w:rsidRPr="0041411B" w:rsidRDefault="0041411B" w:rsidP="004C1B9D">
      <w:pPr>
        <w:pStyle w:val="Prrafodelista"/>
        <w:numPr>
          <w:ilvl w:val="0"/>
          <w:numId w:val="36"/>
        </w:numPr>
        <w:spacing w:before="0" w:beforeAutospacing="0" w:after="0" w:afterAutospacing="0"/>
        <w:rPr>
          <w:rFonts w:ascii="FrnkGothITC Bk BT" w:hAnsi="FrnkGothITC Bk BT"/>
          <w:lang w:val="es-ES"/>
        </w:rPr>
      </w:pPr>
      <w:r w:rsidRPr="0041411B">
        <w:rPr>
          <w:rFonts w:ascii="FrnkGothITC Bk BT" w:hAnsi="FrnkGothITC Bk BT"/>
          <w:lang w:val="es-ES"/>
        </w:rPr>
        <w:t xml:space="preserve">Expliquen la frase: “Ben </w:t>
      </w:r>
      <w:proofErr w:type="spellStart"/>
      <w:r w:rsidRPr="0041411B">
        <w:rPr>
          <w:rFonts w:ascii="FrnkGothITC Bk BT" w:hAnsi="FrnkGothITC Bk BT"/>
          <w:lang w:val="es-ES"/>
        </w:rPr>
        <w:t>Gurión</w:t>
      </w:r>
      <w:proofErr w:type="spellEnd"/>
      <w:r w:rsidRPr="0041411B">
        <w:rPr>
          <w:rFonts w:ascii="FrnkGothITC Bk BT" w:hAnsi="FrnkGothITC Bk BT"/>
          <w:lang w:val="es-ES"/>
        </w:rPr>
        <w:t xml:space="preserve"> abandona el </w:t>
      </w:r>
      <w:proofErr w:type="spellStart"/>
      <w:r w:rsidRPr="0041411B">
        <w:rPr>
          <w:rFonts w:ascii="FrnkGothITC Bk BT" w:hAnsi="FrnkGothITC Bk BT"/>
          <w:i/>
          <w:iCs/>
          <w:lang w:val="es-ES"/>
        </w:rPr>
        <w:t>Néguev</w:t>
      </w:r>
      <w:proofErr w:type="spellEnd"/>
      <w:r w:rsidRPr="0041411B">
        <w:rPr>
          <w:rFonts w:ascii="FrnkGothITC Bk BT" w:hAnsi="FrnkGothITC Bk BT"/>
          <w:lang w:val="es-ES"/>
        </w:rPr>
        <w:t xml:space="preserve">, pero el </w:t>
      </w:r>
      <w:proofErr w:type="spellStart"/>
      <w:r w:rsidRPr="0041411B">
        <w:rPr>
          <w:rFonts w:ascii="FrnkGothITC Bk BT" w:hAnsi="FrnkGothITC Bk BT"/>
          <w:i/>
          <w:iCs/>
          <w:lang w:val="es-ES"/>
        </w:rPr>
        <w:t>Néguev</w:t>
      </w:r>
      <w:proofErr w:type="spellEnd"/>
      <w:r w:rsidRPr="0041411B">
        <w:rPr>
          <w:rFonts w:ascii="FrnkGothITC Bk BT" w:hAnsi="FrnkGothITC Bk BT"/>
          <w:lang w:val="es-ES"/>
        </w:rPr>
        <w:t xml:space="preserve"> </w:t>
      </w:r>
      <w:r w:rsidR="004C1B9D">
        <w:rPr>
          <w:rFonts w:ascii="FrnkGothITC Bk BT" w:hAnsi="FrnkGothITC Bk BT"/>
          <w:lang w:val="es-ES"/>
        </w:rPr>
        <w:t xml:space="preserve"> </w:t>
      </w:r>
      <w:r w:rsidRPr="0041411B">
        <w:rPr>
          <w:rFonts w:ascii="FrnkGothITC Bk BT" w:hAnsi="FrnkGothITC Bk BT"/>
          <w:lang w:val="es-ES"/>
        </w:rPr>
        <w:t>no lo abandona a él”.</w:t>
      </w:r>
    </w:p>
    <w:p w:rsidR="0041411B" w:rsidRPr="0041411B" w:rsidRDefault="0041411B" w:rsidP="0041411B">
      <w:pPr>
        <w:spacing w:before="0" w:beforeAutospacing="0" w:after="0" w:afterAutospacing="0"/>
        <w:ind w:left="709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 xml:space="preserve">¿A través de qué acciones concretas se plasmó esta idea en la realidad del </w:t>
      </w:r>
      <w:proofErr w:type="spellStart"/>
      <w:r w:rsidRPr="0041411B">
        <w:rPr>
          <w:rFonts w:ascii="FrnkGothITC Bk BT" w:hAnsi="FrnkGothITC Bk BT"/>
          <w:i/>
          <w:iCs/>
        </w:rPr>
        <w:t>Néguev</w:t>
      </w:r>
      <w:proofErr w:type="spellEnd"/>
      <w:r w:rsidRPr="0041411B">
        <w:rPr>
          <w:rFonts w:ascii="FrnkGothITC Bk BT" w:hAnsi="FrnkGothITC Bk BT"/>
        </w:rPr>
        <w:t xml:space="preserve">? </w:t>
      </w:r>
    </w:p>
    <w:p w:rsid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P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41411B" w:rsidRDefault="0041411B" w:rsidP="004C1B9D">
      <w:pPr>
        <w:pStyle w:val="Prrafodelista"/>
        <w:numPr>
          <w:ilvl w:val="0"/>
          <w:numId w:val="36"/>
        </w:numPr>
        <w:spacing w:before="0" w:beforeAutospacing="0" w:after="0" w:afterAutospacing="0"/>
        <w:rPr>
          <w:rFonts w:ascii="FrnkGothITC Bk BT" w:hAnsi="FrnkGothITC Bk BT"/>
        </w:rPr>
      </w:pPr>
      <w:proofErr w:type="gramStart"/>
      <w:r w:rsidRPr="003D0164">
        <w:rPr>
          <w:rFonts w:ascii="FrnkGothITC Bk BT" w:hAnsi="FrnkGothITC Bk BT"/>
          <w:lang w:val="es-ES"/>
        </w:rPr>
        <w:t>¿</w:t>
      </w:r>
      <w:proofErr w:type="gramEnd"/>
      <w:r w:rsidRPr="003D0164">
        <w:rPr>
          <w:rFonts w:ascii="FrnkGothITC Bk BT" w:hAnsi="FrnkGothITC Bk BT"/>
          <w:lang w:val="es-ES"/>
        </w:rPr>
        <w:t xml:space="preserve">Qué es el </w:t>
      </w:r>
      <w:r w:rsidR="004C1B9D">
        <w:rPr>
          <w:rFonts w:ascii="FrnkGothITC Bk BT" w:hAnsi="FrnkGothITC Bk BT"/>
          <w:lang w:val="es-ES"/>
        </w:rPr>
        <w:t>“</w:t>
      </w:r>
      <w:r w:rsidRPr="003D0164">
        <w:rPr>
          <w:rFonts w:ascii="FrnkGothITC Bk BT" w:hAnsi="FrnkGothITC Bk BT"/>
          <w:lang w:val="es-ES"/>
        </w:rPr>
        <w:t xml:space="preserve">Parque del Río </w:t>
      </w:r>
      <w:proofErr w:type="spellStart"/>
      <w:r w:rsidRPr="003D0164">
        <w:rPr>
          <w:rFonts w:ascii="FrnkGothITC Bk BT" w:hAnsi="FrnkGothITC Bk BT"/>
          <w:lang w:val="es-ES"/>
        </w:rPr>
        <w:t>Beer</w:t>
      </w:r>
      <w:proofErr w:type="spellEnd"/>
      <w:r w:rsidRPr="003D0164">
        <w:rPr>
          <w:rFonts w:ascii="FrnkGothITC Bk BT" w:hAnsi="FrnkGothITC Bk BT"/>
          <w:lang w:val="es-ES"/>
        </w:rPr>
        <w:t xml:space="preserve"> </w:t>
      </w:r>
      <w:proofErr w:type="spellStart"/>
      <w:r w:rsidRPr="003D0164">
        <w:rPr>
          <w:rFonts w:ascii="FrnkGothITC Bk BT" w:hAnsi="FrnkGothITC Bk BT"/>
          <w:lang w:val="es-ES"/>
        </w:rPr>
        <w:t>Sheva</w:t>
      </w:r>
      <w:proofErr w:type="spellEnd"/>
      <w:r w:rsidR="004C1B9D">
        <w:rPr>
          <w:rFonts w:ascii="FrnkGothITC Bk BT" w:hAnsi="FrnkGothITC Bk BT"/>
          <w:lang w:val="es-ES"/>
        </w:rPr>
        <w:t>”</w:t>
      </w:r>
      <w:r w:rsidRPr="003D0164">
        <w:rPr>
          <w:rFonts w:ascii="FrnkGothITC Bk BT" w:hAnsi="FrnkGothITC Bk BT"/>
          <w:lang w:val="es-ES"/>
        </w:rPr>
        <w:t xml:space="preserve">. ¿Cómo está construido? ¿Qué colores agrega al paisaje del </w:t>
      </w:r>
      <w:proofErr w:type="spellStart"/>
      <w:r w:rsidRPr="003D0164">
        <w:rPr>
          <w:rFonts w:ascii="FrnkGothITC Bk BT" w:hAnsi="FrnkGothITC Bk BT"/>
          <w:i/>
          <w:iCs/>
          <w:lang w:val="es-ES"/>
        </w:rPr>
        <w:t>Néguev</w:t>
      </w:r>
      <w:proofErr w:type="spellEnd"/>
      <w:r w:rsidRPr="003D0164">
        <w:rPr>
          <w:rFonts w:ascii="FrnkGothITC Bk BT" w:hAnsi="FrnkGothITC Bk BT"/>
          <w:lang w:val="es-ES"/>
        </w:rPr>
        <w:t xml:space="preserve">? </w:t>
      </w:r>
      <w:r w:rsidRPr="0041411B">
        <w:rPr>
          <w:rFonts w:ascii="FrnkGothITC Bk BT" w:hAnsi="FrnkGothITC Bk BT"/>
        </w:rPr>
        <w:t>¿</w:t>
      </w:r>
      <w:proofErr w:type="spellStart"/>
      <w:r w:rsidRPr="0041411B">
        <w:rPr>
          <w:rFonts w:ascii="FrnkGothITC Bk BT" w:hAnsi="FrnkGothITC Bk BT"/>
        </w:rPr>
        <w:t>Qué</w:t>
      </w:r>
      <w:proofErr w:type="spellEnd"/>
      <w:r w:rsidRPr="0041411B">
        <w:rPr>
          <w:rFonts w:ascii="FrnkGothITC Bk BT" w:hAnsi="FrnkGothITC Bk BT"/>
        </w:rPr>
        <w:t xml:space="preserve"> les llama la atención de </w:t>
      </w:r>
      <w:proofErr w:type="gramStart"/>
      <w:r w:rsidRPr="0041411B">
        <w:rPr>
          <w:rFonts w:ascii="FrnkGothITC Bk BT" w:hAnsi="FrnkGothITC Bk BT"/>
        </w:rPr>
        <w:t>este</w:t>
      </w:r>
      <w:proofErr w:type="gramEnd"/>
      <w:r w:rsidRPr="0041411B">
        <w:rPr>
          <w:rFonts w:ascii="FrnkGothITC Bk BT" w:hAnsi="FrnkGothITC Bk BT"/>
        </w:rPr>
        <w:t xml:space="preserve"> espacio? </w:t>
      </w:r>
    </w:p>
    <w:p w:rsidR="0041411B" w:rsidRPr="0041411B" w:rsidRDefault="0041411B" w:rsidP="0041411B">
      <w:pPr>
        <w:spacing w:before="0" w:beforeAutospacing="0" w:after="0" w:afterAutospacing="0"/>
        <w:ind w:left="709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>Expliquen por qué el presentador expresa que este parque es “un oasis en el desierto que es puro sionismo”.</w:t>
      </w:r>
      <w:r>
        <w:rPr>
          <w:rFonts w:ascii="FrnkGothITC Bk BT" w:hAnsi="FrnkGothITC Bk BT"/>
        </w:rPr>
        <w:t xml:space="preserve"> </w:t>
      </w:r>
      <w:r w:rsidRPr="0041411B">
        <w:rPr>
          <w:rFonts w:ascii="FrnkGothITC Bk BT" w:hAnsi="FrnkGothITC Bk BT"/>
        </w:rPr>
        <w:t>Pueden ampliar la información consultando el siguiente link:</w:t>
      </w:r>
    </w:p>
    <w:p w:rsidR="0041411B" w:rsidRPr="0003310A" w:rsidRDefault="004571CA" w:rsidP="0041411B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  <w:hyperlink r:id="rId14" w:history="1">
        <w:r w:rsidR="0041411B" w:rsidRPr="0003310A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</w:rPr>
          <w:t>http://www.beer-sheva.muni.il/Visitors/Attractions/Parks/Pages/ParkNahalBR7.aspx</w:t>
        </w:r>
      </w:hyperlink>
    </w:p>
    <w:p w:rsidR="0041411B" w:rsidRDefault="0041411B" w:rsidP="0041411B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Default="0041411B" w:rsidP="0041411B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1411B" w:rsidRPr="003D0164" w:rsidRDefault="0041411B" w:rsidP="004C1B9D">
      <w:pPr>
        <w:pStyle w:val="Prrafodelista"/>
        <w:numPr>
          <w:ilvl w:val="0"/>
          <w:numId w:val="36"/>
        </w:numPr>
        <w:spacing w:before="0" w:beforeAutospacing="0" w:after="0" w:afterAutospacing="0"/>
        <w:rPr>
          <w:rFonts w:ascii="FrnkGothITC Bk BT" w:hAnsi="FrnkGothITC Bk BT"/>
          <w:lang w:val="es-ES"/>
        </w:rPr>
      </w:pPr>
      <w:r w:rsidRPr="003D0164">
        <w:rPr>
          <w:rFonts w:ascii="FrnkGothITC Bk BT" w:hAnsi="FrnkGothITC Bk BT"/>
          <w:lang w:val="es-ES"/>
        </w:rPr>
        <w:t xml:space="preserve">El presentador expresa: “Donde todos vieron desolación, Ben </w:t>
      </w:r>
      <w:proofErr w:type="spellStart"/>
      <w:r w:rsidRPr="003D0164">
        <w:rPr>
          <w:rFonts w:ascii="FrnkGothITC Bk BT" w:hAnsi="FrnkGothITC Bk BT"/>
          <w:lang w:val="es-ES"/>
        </w:rPr>
        <w:t>Gurión</w:t>
      </w:r>
      <w:proofErr w:type="spellEnd"/>
      <w:r w:rsidRPr="003D0164">
        <w:rPr>
          <w:rFonts w:ascii="FrnkGothITC Bk BT" w:hAnsi="FrnkGothITC Bk BT"/>
          <w:lang w:val="es-ES"/>
        </w:rPr>
        <w:t xml:space="preserve"> vio una </w:t>
      </w:r>
      <w:proofErr w:type="spellStart"/>
      <w:r w:rsidRPr="003D0164">
        <w:rPr>
          <w:rFonts w:ascii="FrnkGothITC Bk BT" w:hAnsi="FrnkGothITC Bk BT"/>
          <w:i/>
          <w:lang w:val="es-ES"/>
        </w:rPr>
        <w:t>start</w:t>
      </w:r>
      <w:proofErr w:type="spellEnd"/>
      <w:r w:rsidRPr="003D0164">
        <w:rPr>
          <w:rFonts w:ascii="FrnkGothITC Bk BT" w:hAnsi="FrnkGothITC Bk BT"/>
          <w:i/>
          <w:lang w:val="es-ES"/>
        </w:rPr>
        <w:t xml:space="preserve"> up</w:t>
      </w:r>
      <w:r w:rsidRPr="003D0164">
        <w:rPr>
          <w:rFonts w:ascii="FrnkGothITC Bk BT" w:hAnsi="FrnkGothITC Bk BT"/>
          <w:lang w:val="es-ES"/>
        </w:rPr>
        <w:t>”.</w:t>
      </w:r>
    </w:p>
    <w:p w:rsidR="0041411B" w:rsidRDefault="0041411B" w:rsidP="0041411B">
      <w:pPr>
        <w:spacing w:before="0" w:beforeAutospacing="0" w:after="0" w:afterAutospacing="0"/>
        <w:ind w:left="709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>¿Están de acuerdo con esta afirmación? Fundamenten.</w:t>
      </w:r>
    </w:p>
    <w:p w:rsidR="00AC3896" w:rsidRDefault="00AC3896" w:rsidP="0041411B">
      <w:pPr>
        <w:spacing w:before="0" w:beforeAutospacing="0" w:after="0" w:afterAutospacing="0"/>
        <w:ind w:left="709"/>
        <w:rPr>
          <w:rFonts w:ascii="FrnkGothITC Bk BT" w:hAnsi="FrnkGothITC Bk BT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411B" w:rsidRDefault="0041411B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238760</wp:posOffset>
            </wp:positionH>
            <wp:positionV relativeFrom="margin">
              <wp:posOffset>2707005</wp:posOffset>
            </wp:positionV>
            <wp:extent cx="1879600" cy="1171575"/>
            <wp:effectExtent l="19050" t="0" r="6350" b="0"/>
            <wp:wrapSquare wrapText="bothSides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4C1B9D" w:rsidRDefault="004571CA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571CA">
        <w:rPr>
          <w:rFonts w:ascii="FrnkGothITC Bk BT" w:hAnsi="FrnkGothITC Bk BT"/>
          <w:b/>
          <w:bCs/>
          <w:noProof/>
          <w:lang w:eastAsia="es-ES"/>
        </w:rPr>
        <w:pict>
          <v:shape id="_x0000_s1029" type="#_x0000_t202" style="position:absolute;left:0;text-align:left;margin-left:10.15pt;margin-top:1.3pt;width:151.15pt;height:33pt;z-index:251667456;mso-width-relative:margin;mso-height-relative:margin" stroked="f">
            <v:textbox>
              <w:txbxContent>
                <w:p w:rsidR="00AC3896" w:rsidRPr="00AC3896" w:rsidRDefault="00AC3896" w:rsidP="004C1B9D">
                  <w:pPr>
                    <w:rPr>
                      <w:i/>
                      <w:color w:val="002060"/>
                      <w:sz w:val="18"/>
                      <w:szCs w:val="18"/>
                      <w:lang w:bidi="he-IL"/>
                    </w:rPr>
                  </w:pPr>
                  <w:r w:rsidRPr="00AC3896">
                    <w:rPr>
                      <w:i/>
                      <w:color w:val="002060"/>
                      <w:sz w:val="18"/>
                      <w:szCs w:val="18"/>
                    </w:rPr>
                    <w:t xml:space="preserve">Ben </w:t>
                  </w:r>
                  <w:proofErr w:type="spellStart"/>
                  <w:r w:rsidRPr="00AC3896">
                    <w:rPr>
                      <w:i/>
                      <w:color w:val="002060"/>
                      <w:sz w:val="18"/>
                      <w:szCs w:val="18"/>
                    </w:rPr>
                    <w:t>Gurión</w:t>
                  </w:r>
                  <w:proofErr w:type="spellEnd"/>
                  <w:r w:rsidRPr="00AC3896">
                    <w:rPr>
                      <w:i/>
                      <w:color w:val="002060"/>
                      <w:sz w:val="18"/>
                      <w:szCs w:val="18"/>
                    </w:rPr>
                    <w:t xml:space="preserve"> practicando yoga en la playa de Tel Aviv</w:t>
                  </w:r>
                </w:p>
              </w:txbxContent>
            </v:textbox>
          </v:shape>
        </w:pict>
      </w:r>
    </w:p>
    <w:p w:rsidR="004C1B9D" w:rsidRDefault="004C1B9D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AC3896" w:rsidRPr="0041411B" w:rsidRDefault="00AC3896" w:rsidP="0041411B">
      <w:pPr>
        <w:spacing w:before="0" w:beforeAutospacing="0" w:after="0" w:afterAutospacing="0"/>
        <w:rPr>
          <w:rFonts w:ascii="FrnkGothITC Bk BT" w:hAnsi="FrnkGothITC Bk BT"/>
        </w:rPr>
      </w:pPr>
    </w:p>
    <w:p w:rsidR="0041411B" w:rsidRPr="00AC3896" w:rsidRDefault="0041411B" w:rsidP="004C1B9D">
      <w:pPr>
        <w:pStyle w:val="Prrafodelista"/>
        <w:numPr>
          <w:ilvl w:val="0"/>
          <w:numId w:val="36"/>
        </w:numPr>
        <w:spacing w:before="0" w:beforeAutospacing="0" w:after="0" w:afterAutospacing="0"/>
        <w:rPr>
          <w:rFonts w:ascii="FrnkGothITC Bk BT" w:hAnsi="FrnkGothITC Bk BT"/>
          <w:lang w:val="es-ES"/>
        </w:rPr>
      </w:pPr>
      <w:r w:rsidRPr="00AC3896">
        <w:rPr>
          <w:rFonts w:ascii="FrnkGothITC Bk BT" w:hAnsi="FrnkGothITC Bk BT"/>
          <w:lang w:val="es-ES"/>
        </w:rPr>
        <w:t xml:space="preserve">Ben </w:t>
      </w:r>
      <w:proofErr w:type="spellStart"/>
      <w:r w:rsidRPr="00AC3896">
        <w:rPr>
          <w:rFonts w:ascii="FrnkGothITC Bk BT" w:hAnsi="FrnkGothITC Bk BT"/>
          <w:lang w:val="es-ES"/>
        </w:rPr>
        <w:t>Gurión</w:t>
      </w:r>
      <w:proofErr w:type="spellEnd"/>
      <w:r w:rsidRPr="00AC3896">
        <w:rPr>
          <w:rFonts w:ascii="FrnkGothITC Bk BT" w:hAnsi="FrnkGothITC Bk BT"/>
          <w:lang w:val="es-ES"/>
        </w:rPr>
        <w:t xml:space="preserve"> era un líder pragmático y visionario. </w:t>
      </w:r>
    </w:p>
    <w:p w:rsidR="0041411B" w:rsidRPr="0041411B" w:rsidRDefault="0041411B" w:rsidP="00AC3896">
      <w:pPr>
        <w:spacing w:before="0" w:beforeAutospacing="0" w:after="0" w:afterAutospacing="0"/>
        <w:ind w:left="709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 xml:space="preserve">Él desarrollaba regularmente actividad física y practicaba yoga. En la imagen lo vemos en la playa de Tel Aviv practicando una postura que le permite ver la realidad desde un punto de vista inverso al habitual. </w:t>
      </w:r>
    </w:p>
    <w:p w:rsidR="0041411B" w:rsidRPr="0041411B" w:rsidRDefault="0041411B" w:rsidP="00AC3896">
      <w:pPr>
        <w:spacing w:before="0" w:beforeAutospacing="0" w:after="0" w:afterAutospacing="0"/>
        <w:ind w:left="709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 xml:space="preserve">El audiovisual se cierra con esta reflexión sobre el </w:t>
      </w:r>
      <w:proofErr w:type="spellStart"/>
      <w:r w:rsidRPr="0041411B">
        <w:rPr>
          <w:rFonts w:ascii="FrnkGothITC Bk BT" w:hAnsi="FrnkGothITC Bk BT"/>
          <w:i/>
          <w:iCs/>
        </w:rPr>
        <w:t>Néguev</w:t>
      </w:r>
      <w:proofErr w:type="spellEnd"/>
      <w:r w:rsidRPr="0041411B">
        <w:rPr>
          <w:rFonts w:ascii="FrnkGothITC Bk BT" w:hAnsi="FrnkGothITC Bk BT"/>
        </w:rPr>
        <w:t>:</w:t>
      </w:r>
    </w:p>
    <w:p w:rsidR="0041411B" w:rsidRPr="0041411B" w:rsidRDefault="0041411B" w:rsidP="00AC3896">
      <w:pPr>
        <w:spacing w:before="0" w:beforeAutospacing="0" w:after="0" w:afterAutospacing="0"/>
        <w:ind w:left="709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 xml:space="preserve">“Así es en el </w:t>
      </w:r>
      <w:proofErr w:type="spellStart"/>
      <w:r w:rsidRPr="0041411B">
        <w:rPr>
          <w:rFonts w:ascii="FrnkGothITC Bk BT" w:hAnsi="FrnkGothITC Bk BT"/>
          <w:i/>
          <w:iCs/>
        </w:rPr>
        <w:t>Néguev</w:t>
      </w:r>
      <w:proofErr w:type="spellEnd"/>
      <w:r w:rsidRPr="0041411B">
        <w:rPr>
          <w:rFonts w:ascii="FrnkGothITC Bk BT" w:hAnsi="FrnkGothITC Bk BT"/>
        </w:rPr>
        <w:t>... Solo quien mira al revés, alcanza a ver en línea recta, allá a lo lejos, el horizonte”.</w:t>
      </w:r>
      <w:bookmarkStart w:id="0" w:name="_GoBack"/>
      <w:bookmarkEnd w:id="0"/>
    </w:p>
    <w:p w:rsidR="0041411B" w:rsidRDefault="0041411B" w:rsidP="00AC3896">
      <w:pPr>
        <w:spacing w:before="0" w:beforeAutospacing="0" w:after="0" w:afterAutospacing="0"/>
        <w:ind w:left="709"/>
        <w:rPr>
          <w:rFonts w:ascii="FrnkGothITC Bk BT" w:hAnsi="FrnkGothITC Bk BT"/>
        </w:rPr>
      </w:pPr>
      <w:r w:rsidRPr="0041411B">
        <w:rPr>
          <w:rFonts w:ascii="FrnkGothITC Bk BT" w:hAnsi="FrnkGothITC Bk BT"/>
        </w:rPr>
        <w:t xml:space="preserve">¿Qué relación encuentran entre el modo de “ver” de Ben </w:t>
      </w:r>
      <w:proofErr w:type="spellStart"/>
      <w:r w:rsidRPr="0041411B">
        <w:rPr>
          <w:rFonts w:ascii="FrnkGothITC Bk BT" w:hAnsi="FrnkGothITC Bk BT"/>
        </w:rPr>
        <w:t>Gurión</w:t>
      </w:r>
      <w:proofErr w:type="spellEnd"/>
      <w:r w:rsidRPr="0041411B">
        <w:rPr>
          <w:rFonts w:ascii="FrnkGothITC Bk BT" w:hAnsi="FrnkGothITC Bk BT"/>
        </w:rPr>
        <w:t xml:space="preserve"> y la monumental obra que desplegó a lo  largo de su vida? Ejemplifiquen.</w:t>
      </w:r>
    </w:p>
    <w:p w:rsidR="000936B7" w:rsidRPr="00AC3896" w:rsidRDefault="000936B7" w:rsidP="00AC3896">
      <w:pPr>
        <w:spacing w:before="0" w:beforeAutospacing="0" w:after="0" w:afterAutospacing="0"/>
        <w:rPr>
          <w:rFonts w:ascii="FrnkGothITC Bk BT" w:hAnsi="FrnkGothITC Bk BT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rPr>
          <w:rFonts w:ascii="FrnkGothITC Bk BT" w:hAnsi="FrnkGothITC Bk BT"/>
        </w:rPr>
      </w:pP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3896" w:rsidRDefault="00AC3896" w:rsidP="00AC3896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C249F6" w:rsidRPr="004C1B9D" w:rsidRDefault="00AC3896" w:rsidP="004C1B9D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41411B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sectPr w:rsidR="00C249F6" w:rsidRPr="004C1B9D" w:rsidSect="0041411B">
      <w:headerReference w:type="default" r:id="rId16"/>
      <w:footerReference w:type="default" r:id="rId17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89" w:rsidRDefault="005C1389" w:rsidP="00A27FE6">
      <w:pPr>
        <w:spacing w:after="0"/>
      </w:pPr>
      <w:r>
        <w:separator/>
      </w:r>
    </w:p>
  </w:endnote>
  <w:endnote w:type="continuationSeparator" w:id="0">
    <w:p w:rsidR="005C1389" w:rsidRDefault="005C1389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64" w:rsidRDefault="004571CA">
    <w:pPr>
      <w:pStyle w:val="Piedepgina"/>
    </w:pPr>
    <w:r>
      <w:rPr>
        <w:noProof/>
        <w:lang w:eastAsia="es-ES"/>
      </w:rPr>
      <w:pict>
        <v:rect id="_x0000_s4123" style="position:absolute;margin-left:262.85pt;margin-top:808.5pt;width:60pt;height:30.8pt;z-index:251679744;mso-position-horizontal-relative:left-margin-area;mso-position-vertical-relative:page" o:allowincell="f" stroked="f">
          <v:textbox style="mso-next-textbox:#_x0000_s4123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D0164" w:rsidRPr="00416E37" w:rsidRDefault="004571CA" w:rsidP="003D0164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3D0164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0B4AA2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89" w:rsidRDefault="005C1389" w:rsidP="00A27FE6">
      <w:pPr>
        <w:spacing w:after="0"/>
      </w:pPr>
      <w:r>
        <w:separator/>
      </w:r>
    </w:p>
  </w:footnote>
  <w:footnote w:type="continuationSeparator" w:id="0">
    <w:p w:rsidR="005C1389" w:rsidRDefault="005C1389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3D0164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357F"/>
    <w:multiLevelType w:val="hybridMultilevel"/>
    <w:tmpl w:val="E4CCE78E"/>
    <w:lvl w:ilvl="0" w:tplc="E1ECA81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13880"/>
    <w:multiLevelType w:val="hybridMultilevel"/>
    <w:tmpl w:val="99C0C59A"/>
    <w:lvl w:ilvl="0" w:tplc="1F568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2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F21CC2"/>
    <w:multiLevelType w:val="hybridMultilevel"/>
    <w:tmpl w:val="CBD4F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D25D3"/>
    <w:multiLevelType w:val="hybridMultilevel"/>
    <w:tmpl w:val="E4009A46"/>
    <w:lvl w:ilvl="0" w:tplc="0714D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>
    <w:nsid w:val="4FAC3DF3"/>
    <w:multiLevelType w:val="hybridMultilevel"/>
    <w:tmpl w:val="3418EF6A"/>
    <w:lvl w:ilvl="0" w:tplc="77DA7D3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29">
    <w:nsid w:val="69BC10CC"/>
    <w:multiLevelType w:val="hybridMultilevel"/>
    <w:tmpl w:val="1A06A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C0ECD"/>
    <w:multiLevelType w:val="hybridMultilevel"/>
    <w:tmpl w:val="088C3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27A74"/>
    <w:multiLevelType w:val="hybridMultilevel"/>
    <w:tmpl w:val="FDFAE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22"/>
  </w:num>
  <w:num w:numId="5">
    <w:abstractNumId w:val="23"/>
  </w:num>
  <w:num w:numId="6">
    <w:abstractNumId w:val="9"/>
  </w:num>
  <w:num w:numId="7">
    <w:abstractNumId w:val="7"/>
  </w:num>
  <w:num w:numId="8">
    <w:abstractNumId w:val="30"/>
  </w:num>
  <w:num w:numId="9">
    <w:abstractNumId w:val="3"/>
  </w:num>
  <w:num w:numId="10">
    <w:abstractNumId w:val="21"/>
  </w:num>
  <w:num w:numId="11">
    <w:abstractNumId w:val="25"/>
  </w:num>
  <w:num w:numId="12">
    <w:abstractNumId w:val="18"/>
  </w:num>
  <w:num w:numId="13">
    <w:abstractNumId w:val="12"/>
  </w:num>
  <w:num w:numId="14">
    <w:abstractNumId w:val="13"/>
  </w:num>
  <w:num w:numId="15">
    <w:abstractNumId w:val="19"/>
  </w:num>
  <w:num w:numId="16">
    <w:abstractNumId w:val="27"/>
  </w:num>
  <w:num w:numId="17">
    <w:abstractNumId w:val="11"/>
  </w:num>
  <w:num w:numId="18">
    <w:abstractNumId w:val="34"/>
  </w:num>
  <w:num w:numId="19">
    <w:abstractNumId w:val="2"/>
  </w:num>
  <w:num w:numId="20">
    <w:abstractNumId w:val="0"/>
  </w:num>
  <w:num w:numId="21">
    <w:abstractNumId w:val="1"/>
  </w:num>
  <w:num w:numId="22">
    <w:abstractNumId w:val="14"/>
  </w:num>
  <w:num w:numId="23">
    <w:abstractNumId w:val="31"/>
  </w:num>
  <w:num w:numId="24">
    <w:abstractNumId w:val="6"/>
  </w:num>
  <w:num w:numId="25">
    <w:abstractNumId w:val="4"/>
  </w:num>
  <w:num w:numId="26">
    <w:abstractNumId w:val="26"/>
  </w:num>
  <w:num w:numId="27">
    <w:abstractNumId w:val="20"/>
  </w:num>
  <w:num w:numId="28">
    <w:abstractNumId w:val="8"/>
  </w:num>
  <w:num w:numId="29">
    <w:abstractNumId w:val="33"/>
  </w:num>
  <w:num w:numId="30">
    <w:abstractNumId w:val="10"/>
  </w:num>
  <w:num w:numId="31">
    <w:abstractNumId w:val="35"/>
  </w:num>
  <w:num w:numId="32">
    <w:abstractNumId w:val="17"/>
  </w:num>
  <w:num w:numId="33">
    <w:abstractNumId w:val="24"/>
  </w:num>
  <w:num w:numId="34">
    <w:abstractNumId w:val="16"/>
  </w:num>
  <w:num w:numId="35">
    <w:abstractNumId w:val="29"/>
  </w:num>
  <w:num w:numId="3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3310A"/>
    <w:rsid w:val="000412C0"/>
    <w:rsid w:val="000467C4"/>
    <w:rsid w:val="000646DA"/>
    <w:rsid w:val="000936B7"/>
    <w:rsid w:val="000A0655"/>
    <w:rsid w:val="000A2AF0"/>
    <w:rsid w:val="000B4AA2"/>
    <w:rsid w:val="000C5A9B"/>
    <w:rsid w:val="001023E8"/>
    <w:rsid w:val="00104FA0"/>
    <w:rsid w:val="00141ED6"/>
    <w:rsid w:val="00163406"/>
    <w:rsid w:val="001B4C90"/>
    <w:rsid w:val="00201D0C"/>
    <w:rsid w:val="002060CB"/>
    <w:rsid w:val="002330E5"/>
    <w:rsid w:val="00242FAA"/>
    <w:rsid w:val="00282DD3"/>
    <w:rsid w:val="0029023F"/>
    <w:rsid w:val="002C69E7"/>
    <w:rsid w:val="002D18A3"/>
    <w:rsid w:val="002D6E95"/>
    <w:rsid w:val="00306E87"/>
    <w:rsid w:val="0032548F"/>
    <w:rsid w:val="00361520"/>
    <w:rsid w:val="0038290D"/>
    <w:rsid w:val="003D0164"/>
    <w:rsid w:val="003D1DA8"/>
    <w:rsid w:val="003F060D"/>
    <w:rsid w:val="004075C3"/>
    <w:rsid w:val="0041411B"/>
    <w:rsid w:val="00416E37"/>
    <w:rsid w:val="0042612E"/>
    <w:rsid w:val="004376D7"/>
    <w:rsid w:val="00440900"/>
    <w:rsid w:val="004571CA"/>
    <w:rsid w:val="0049707A"/>
    <w:rsid w:val="004B5DD0"/>
    <w:rsid w:val="004C1B9D"/>
    <w:rsid w:val="00532448"/>
    <w:rsid w:val="00542522"/>
    <w:rsid w:val="00557C3A"/>
    <w:rsid w:val="00592318"/>
    <w:rsid w:val="00593E58"/>
    <w:rsid w:val="005A4B19"/>
    <w:rsid w:val="005B69DF"/>
    <w:rsid w:val="005C00DB"/>
    <w:rsid w:val="005C1389"/>
    <w:rsid w:val="00617393"/>
    <w:rsid w:val="00627F4C"/>
    <w:rsid w:val="006314BF"/>
    <w:rsid w:val="00685F26"/>
    <w:rsid w:val="006E02DB"/>
    <w:rsid w:val="006E3F5B"/>
    <w:rsid w:val="006F0CDC"/>
    <w:rsid w:val="00700B49"/>
    <w:rsid w:val="007219BD"/>
    <w:rsid w:val="00745328"/>
    <w:rsid w:val="0077459C"/>
    <w:rsid w:val="007801A8"/>
    <w:rsid w:val="00784F80"/>
    <w:rsid w:val="007853C0"/>
    <w:rsid w:val="00805825"/>
    <w:rsid w:val="00881165"/>
    <w:rsid w:val="008A1C73"/>
    <w:rsid w:val="008A71A4"/>
    <w:rsid w:val="00905C44"/>
    <w:rsid w:val="0091149C"/>
    <w:rsid w:val="00926960"/>
    <w:rsid w:val="00931B27"/>
    <w:rsid w:val="00951FAF"/>
    <w:rsid w:val="0096476E"/>
    <w:rsid w:val="009972B7"/>
    <w:rsid w:val="009C4F9C"/>
    <w:rsid w:val="009E2EAB"/>
    <w:rsid w:val="009F27F7"/>
    <w:rsid w:val="00A27D9D"/>
    <w:rsid w:val="00A27FE6"/>
    <w:rsid w:val="00A36DA1"/>
    <w:rsid w:val="00AC3896"/>
    <w:rsid w:val="00AF01A2"/>
    <w:rsid w:val="00B02A4B"/>
    <w:rsid w:val="00B15F71"/>
    <w:rsid w:val="00B31D50"/>
    <w:rsid w:val="00B62F42"/>
    <w:rsid w:val="00B7635B"/>
    <w:rsid w:val="00BB5063"/>
    <w:rsid w:val="00BE1837"/>
    <w:rsid w:val="00BE2512"/>
    <w:rsid w:val="00BE7E07"/>
    <w:rsid w:val="00C0378E"/>
    <w:rsid w:val="00C17D81"/>
    <w:rsid w:val="00C249F6"/>
    <w:rsid w:val="00C33B51"/>
    <w:rsid w:val="00C429E1"/>
    <w:rsid w:val="00CA264C"/>
    <w:rsid w:val="00CB199D"/>
    <w:rsid w:val="00CB427E"/>
    <w:rsid w:val="00CC41D3"/>
    <w:rsid w:val="00CF0AD6"/>
    <w:rsid w:val="00D01C82"/>
    <w:rsid w:val="00D31A23"/>
    <w:rsid w:val="00D43FC6"/>
    <w:rsid w:val="00D6299B"/>
    <w:rsid w:val="00DD139D"/>
    <w:rsid w:val="00E128E3"/>
    <w:rsid w:val="00E20E6F"/>
    <w:rsid w:val="00E303DF"/>
    <w:rsid w:val="00E47891"/>
    <w:rsid w:val="00E539FC"/>
    <w:rsid w:val="00EF2B1E"/>
    <w:rsid w:val="00F1331A"/>
    <w:rsid w:val="00F21205"/>
    <w:rsid w:val="00F4459C"/>
    <w:rsid w:val="00F74D9B"/>
    <w:rsid w:val="00FA3A4B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nevTL7l4LU" TargetMode="External"/><Relationship Id="rId13" Type="http://schemas.openxmlformats.org/officeDocument/2006/relationships/hyperlink" Target="http://www.sde-boker.org.il/cgi-webaxy/item?index" TargetMode="External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de_Bok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8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nevTL7l4LU" TargetMode="External"/><Relationship Id="rId14" Type="http://schemas.openxmlformats.org/officeDocument/2006/relationships/hyperlink" Target="http://www.beer-sheva.muni.il/Visitors/Attractions/Parks/Pages/ParkNahalBR7.aspx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38C6-8AF1-429F-9C07-1F2E11DC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2018-02-16T19:23:00Z</dcterms:created>
  <dcterms:modified xsi:type="dcterms:W3CDTF">2018-02-16T19:23:00Z</dcterms:modified>
</cp:coreProperties>
</file>