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005" w:rsidRDefault="00FE4611" w:rsidP="00FC5D9A">
      <w:pPr>
        <w:spacing w:before="0" w:beforeAutospacing="0" w:after="0" w:afterAutospacing="0"/>
        <w:rPr>
          <w:rFonts w:ascii="Franklin Gothic Book" w:hAnsi="Franklin Gothic Book"/>
          <w:i/>
          <w:color w:val="173472"/>
          <w:sz w:val="40"/>
          <w:szCs w:val="40"/>
          <w:lang w:val="es-AR"/>
        </w:rPr>
      </w:pPr>
      <w:proofErr w:type="spellStart"/>
      <w:r>
        <w:rPr>
          <w:rFonts w:ascii="Franklin Gothic Book" w:hAnsi="Franklin Gothic Book"/>
          <w:i/>
          <w:color w:val="173472"/>
          <w:sz w:val="40"/>
          <w:szCs w:val="40"/>
          <w:lang w:val="es-AR"/>
        </w:rPr>
        <w:t>Tnu</w:t>
      </w:r>
      <w:r w:rsidR="000F085D">
        <w:rPr>
          <w:rFonts w:ascii="Franklin Gothic Book" w:hAnsi="Franklin Gothic Book"/>
          <w:i/>
          <w:color w:val="173472"/>
          <w:sz w:val="40"/>
          <w:szCs w:val="40"/>
          <w:lang w:val="es-AR"/>
        </w:rPr>
        <w:t>o</w:t>
      </w:r>
      <w:r>
        <w:rPr>
          <w:rFonts w:ascii="Franklin Gothic Book" w:hAnsi="Franklin Gothic Book"/>
          <w:i/>
          <w:color w:val="173472"/>
          <w:sz w:val="40"/>
          <w:szCs w:val="40"/>
          <w:lang w:val="es-AR"/>
        </w:rPr>
        <w:t>t</w:t>
      </w:r>
      <w:proofErr w:type="spellEnd"/>
      <w:r>
        <w:rPr>
          <w:rFonts w:ascii="Franklin Gothic Book" w:hAnsi="Franklin Gothic Book"/>
          <w:i/>
          <w:color w:val="173472"/>
          <w:sz w:val="40"/>
          <w:szCs w:val="40"/>
          <w:lang w:val="es-AR"/>
        </w:rPr>
        <w:t xml:space="preserve"> </w:t>
      </w:r>
      <w:proofErr w:type="spellStart"/>
      <w:r>
        <w:rPr>
          <w:rFonts w:ascii="Franklin Gothic Book" w:hAnsi="Franklin Gothic Book"/>
          <w:i/>
          <w:color w:val="173472"/>
          <w:sz w:val="40"/>
          <w:szCs w:val="40"/>
          <w:lang w:val="es-AR"/>
        </w:rPr>
        <w:t>noar</w:t>
      </w:r>
      <w:proofErr w:type="spellEnd"/>
      <w:r>
        <w:rPr>
          <w:rFonts w:ascii="Franklin Gothic Book" w:hAnsi="Franklin Gothic Book"/>
          <w:i/>
          <w:color w:val="173472"/>
          <w:sz w:val="40"/>
          <w:szCs w:val="40"/>
          <w:lang w:val="es-AR"/>
        </w:rPr>
        <w:t xml:space="preserve"> </w:t>
      </w:r>
      <w:r w:rsidRPr="00FE4611">
        <w:rPr>
          <w:rFonts w:ascii="Franklin Gothic Book" w:hAnsi="Franklin Gothic Book"/>
          <w:color w:val="173472"/>
          <w:sz w:val="40"/>
          <w:szCs w:val="40"/>
          <w:lang w:val="es-AR"/>
        </w:rPr>
        <w:t>– Movimientos juveniles</w:t>
      </w:r>
    </w:p>
    <w:p w:rsidR="00B31D50" w:rsidRDefault="00B31D50" w:rsidP="00FC5D9A">
      <w:pPr>
        <w:spacing w:before="0" w:beforeAutospacing="0" w:after="0" w:afterAutospacing="0"/>
        <w:rPr>
          <w:rFonts w:ascii="FrnkGothITC Bk BT" w:hAnsi="FrnkGothITC Bk BT"/>
          <w:color w:val="002060"/>
          <w:sz w:val="18"/>
          <w:szCs w:val="18"/>
          <w:lang w:val="es-AR"/>
        </w:rPr>
      </w:pPr>
    </w:p>
    <w:p w:rsidR="000F085D" w:rsidRPr="000F085D" w:rsidRDefault="000F085D" w:rsidP="00110612">
      <w:pPr>
        <w:spacing w:before="0" w:beforeAutospacing="0" w:after="0" w:afterAutospacing="0"/>
        <w:rPr>
          <w:rFonts w:ascii="FrnkGothITC Bk BT" w:hAnsi="FrnkGothITC Bk BT"/>
          <w:b/>
          <w:sz w:val="26"/>
          <w:szCs w:val="26"/>
          <w:lang w:val="es-AR"/>
        </w:rPr>
      </w:pPr>
      <w:r w:rsidRPr="000F085D">
        <w:rPr>
          <w:rFonts w:ascii="FrnkGothITC Bk BT" w:hAnsi="FrnkGothITC Bk BT"/>
          <w:b/>
          <w:sz w:val="26"/>
          <w:szCs w:val="26"/>
          <w:lang w:val="es-AR"/>
        </w:rPr>
        <w:t>Actividades</w:t>
      </w:r>
    </w:p>
    <w:p w:rsidR="000F085D" w:rsidRDefault="000F085D" w:rsidP="00110612">
      <w:pPr>
        <w:spacing w:before="0" w:beforeAutospacing="0" w:after="0" w:afterAutospacing="0"/>
        <w:rPr>
          <w:rFonts w:ascii="FrnkGothITC Bk BT" w:hAnsi="FrnkGothITC Bk BT"/>
          <w:lang w:val="es-AR"/>
        </w:rPr>
      </w:pPr>
    </w:p>
    <w:p w:rsidR="000F085D" w:rsidRPr="000F085D" w:rsidRDefault="000F085D" w:rsidP="000F085D">
      <w:pPr>
        <w:pStyle w:val="Prrafodelista"/>
        <w:numPr>
          <w:ilvl w:val="0"/>
          <w:numId w:val="7"/>
        </w:numPr>
        <w:spacing w:before="0" w:beforeAutospacing="0" w:after="0" w:afterAutospacing="0"/>
        <w:rPr>
          <w:rFonts w:ascii="FrnkGothITC Bk BT" w:hAnsi="FrnkGothITC Bk BT"/>
          <w:lang w:val="es-AR"/>
        </w:rPr>
      </w:pPr>
      <w:r w:rsidRPr="000F085D">
        <w:rPr>
          <w:rFonts w:ascii="FrnkGothITC Bk BT" w:hAnsi="FrnkGothITC Bk BT"/>
          <w:lang w:val="es-AR"/>
        </w:rPr>
        <w:t>Lean los textos siguientes:</w:t>
      </w:r>
    </w:p>
    <w:p w:rsidR="000F085D" w:rsidRDefault="000F085D" w:rsidP="00110612">
      <w:pPr>
        <w:spacing w:before="0" w:beforeAutospacing="0" w:after="0" w:afterAutospacing="0"/>
        <w:rPr>
          <w:rFonts w:ascii="FrnkGothITC Bk BT" w:hAnsi="FrnkGothITC Bk BT"/>
          <w:lang w:val="es-AR"/>
        </w:rPr>
      </w:pPr>
      <w:r>
        <w:rPr>
          <w:rFonts w:ascii="FrnkGothITC Bk BT" w:hAnsi="FrnkGothITC Bk BT"/>
          <w:noProof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438785</wp:posOffset>
            </wp:positionH>
            <wp:positionV relativeFrom="margin">
              <wp:posOffset>1116965</wp:posOffset>
            </wp:positionV>
            <wp:extent cx="561975" cy="1209675"/>
            <wp:effectExtent l="19050" t="0" r="9525" b="0"/>
            <wp:wrapSquare wrapText="bothSides"/>
            <wp:docPr id="2" name="1 Imagen" descr="srul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ulik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0612" w:rsidRDefault="00110612" w:rsidP="000F085D">
      <w:pPr>
        <w:spacing w:before="0" w:beforeAutospacing="0" w:after="0" w:afterAutospacing="0"/>
        <w:ind w:left="709"/>
        <w:rPr>
          <w:rFonts w:ascii="FrnkGothITC Bk BT" w:hAnsi="FrnkGothITC Bk BT"/>
          <w:lang w:val="es-AR"/>
        </w:rPr>
      </w:pPr>
      <w:r w:rsidRPr="000D0F03">
        <w:rPr>
          <w:rFonts w:ascii="FrnkGothITC Bk BT" w:hAnsi="FrnkGothITC Bk BT"/>
          <w:lang w:val="es-AR"/>
        </w:rPr>
        <w:t xml:space="preserve">Los movimientos juveniles cumplen un rol educativo fundamental. Bajo la bandera de la </w:t>
      </w:r>
      <w:proofErr w:type="spellStart"/>
      <w:r w:rsidRPr="000D0F03">
        <w:rPr>
          <w:rFonts w:ascii="FrnkGothITC Bk BT" w:hAnsi="FrnkGothITC Bk BT"/>
          <w:i/>
          <w:iCs/>
          <w:lang w:val="es-AR"/>
        </w:rPr>
        <w:t>hagshamá</w:t>
      </w:r>
      <w:proofErr w:type="spellEnd"/>
      <w:r w:rsidRPr="000D0F03">
        <w:rPr>
          <w:rFonts w:ascii="FrnkGothITC Bk BT" w:hAnsi="FrnkGothITC Bk BT"/>
          <w:i/>
          <w:iCs/>
          <w:lang w:val="es-AR"/>
        </w:rPr>
        <w:t xml:space="preserve"> </w:t>
      </w:r>
      <w:proofErr w:type="spellStart"/>
      <w:r w:rsidRPr="000D0F03">
        <w:rPr>
          <w:rFonts w:ascii="FrnkGothITC Bk BT" w:hAnsi="FrnkGothITC Bk BT"/>
          <w:i/>
          <w:iCs/>
          <w:lang w:val="es-AR"/>
        </w:rPr>
        <w:t>atzmit</w:t>
      </w:r>
      <w:proofErr w:type="spellEnd"/>
      <w:r w:rsidRPr="000D0F03">
        <w:rPr>
          <w:rFonts w:ascii="FrnkGothITC Bk BT" w:hAnsi="FrnkGothITC Bk BT"/>
          <w:lang w:val="es-AR"/>
        </w:rPr>
        <w:t xml:space="preserve"> </w:t>
      </w:r>
      <w:r w:rsidRPr="00110612">
        <w:rPr>
          <w:rFonts w:ascii="FrnkGothITC Bk BT" w:hAnsi="FrnkGothITC Bk BT"/>
          <w:lang w:val="es-AR"/>
        </w:rPr>
        <w:t xml:space="preserve"> </w:t>
      </w:r>
      <w:r w:rsidRPr="000D0F03">
        <w:rPr>
          <w:rFonts w:ascii="FrnkGothITC Bk BT" w:hAnsi="FrnkGothITC Bk BT"/>
          <w:lang w:val="es-AR"/>
        </w:rPr>
        <w:t xml:space="preserve">(autorrealización personal), las </w:t>
      </w:r>
      <w:proofErr w:type="spellStart"/>
      <w:r w:rsidRPr="000D0F03">
        <w:rPr>
          <w:rFonts w:ascii="FrnkGothITC Bk BT" w:hAnsi="FrnkGothITC Bk BT"/>
          <w:i/>
          <w:iCs/>
          <w:lang w:val="es-AR"/>
        </w:rPr>
        <w:t>tnuot</w:t>
      </w:r>
      <w:proofErr w:type="spellEnd"/>
      <w:r w:rsidRPr="000D0F03">
        <w:rPr>
          <w:rFonts w:ascii="FrnkGothITC Bk BT" w:hAnsi="FrnkGothITC Bk BT"/>
          <w:i/>
          <w:iCs/>
          <w:lang w:val="es-AR"/>
        </w:rPr>
        <w:t xml:space="preserve"> </w:t>
      </w:r>
      <w:proofErr w:type="spellStart"/>
      <w:r w:rsidRPr="000D0F03">
        <w:rPr>
          <w:rFonts w:ascii="FrnkGothITC Bk BT" w:hAnsi="FrnkGothITC Bk BT"/>
          <w:i/>
          <w:iCs/>
          <w:lang w:val="es-AR"/>
        </w:rPr>
        <w:t>noar</w:t>
      </w:r>
      <w:proofErr w:type="spellEnd"/>
      <w:r w:rsidRPr="000D0F03">
        <w:rPr>
          <w:rFonts w:ascii="FrnkGothITC Bk BT" w:hAnsi="FrnkGothITC Bk BT"/>
          <w:lang w:val="es-AR"/>
        </w:rPr>
        <w:t xml:space="preserve"> significaron un importante aporte a la construcción del Estado de Israel. </w:t>
      </w:r>
    </w:p>
    <w:p w:rsidR="000F085D" w:rsidRPr="000D0F03" w:rsidRDefault="000F085D" w:rsidP="000F085D">
      <w:pPr>
        <w:spacing w:before="0" w:beforeAutospacing="0" w:after="0" w:afterAutospacing="0"/>
        <w:ind w:left="709"/>
        <w:rPr>
          <w:rFonts w:ascii="FrnkGothITC Bk BT" w:hAnsi="FrnkGothITC Bk BT"/>
          <w:lang w:val="es-AR"/>
        </w:rPr>
      </w:pPr>
    </w:p>
    <w:p w:rsidR="00110612" w:rsidRDefault="00110612" w:rsidP="000F085D">
      <w:pPr>
        <w:spacing w:before="0" w:beforeAutospacing="0" w:after="0" w:afterAutospacing="0"/>
        <w:ind w:left="709"/>
        <w:rPr>
          <w:rFonts w:ascii="FrnkGothITC Bk BT" w:hAnsi="FrnkGothITC Bk BT"/>
          <w:lang w:val="es-AR"/>
        </w:rPr>
      </w:pPr>
      <w:r w:rsidRPr="000D0F03">
        <w:rPr>
          <w:rFonts w:ascii="FrnkGothITC Bk BT" w:hAnsi="FrnkGothITC Bk BT"/>
          <w:lang w:val="es-AR"/>
        </w:rPr>
        <w:t xml:space="preserve">La colonización agrícola en </w:t>
      </w:r>
      <w:proofErr w:type="spellStart"/>
      <w:r w:rsidRPr="000D0F03">
        <w:rPr>
          <w:rFonts w:ascii="FrnkGothITC Bk BT" w:hAnsi="FrnkGothITC Bk BT"/>
          <w:i/>
          <w:lang w:val="es-AR"/>
        </w:rPr>
        <w:t>kibutzim</w:t>
      </w:r>
      <w:proofErr w:type="spellEnd"/>
      <w:r w:rsidRPr="000D0F03">
        <w:rPr>
          <w:rFonts w:ascii="FrnkGothITC Bk BT" w:hAnsi="FrnkGothITC Bk BT"/>
          <w:i/>
          <w:lang w:val="es-AR"/>
        </w:rPr>
        <w:t xml:space="preserve"> </w:t>
      </w:r>
      <w:r w:rsidRPr="000D0F03">
        <w:rPr>
          <w:rFonts w:ascii="FrnkGothITC Bk BT" w:hAnsi="FrnkGothITC Bk BT"/>
          <w:lang w:val="es-AR"/>
        </w:rPr>
        <w:t xml:space="preserve">y </w:t>
      </w:r>
      <w:proofErr w:type="spellStart"/>
      <w:r w:rsidRPr="000D0F03">
        <w:rPr>
          <w:rFonts w:ascii="FrnkGothITC Bk BT" w:hAnsi="FrnkGothITC Bk BT"/>
          <w:i/>
          <w:lang w:val="es-AR"/>
        </w:rPr>
        <w:t>moshavim</w:t>
      </w:r>
      <w:proofErr w:type="spellEnd"/>
      <w:r w:rsidRPr="000D0F03">
        <w:rPr>
          <w:rFonts w:ascii="FrnkGothITC Bk BT" w:hAnsi="FrnkGothITC Bk BT"/>
          <w:i/>
          <w:lang w:val="es-AR"/>
        </w:rPr>
        <w:t>,</w:t>
      </w:r>
      <w:r w:rsidRPr="000D0F03">
        <w:rPr>
          <w:rFonts w:ascii="FrnkGothITC Bk BT" w:hAnsi="FrnkGothITC Bk BT"/>
          <w:lang w:val="es-AR"/>
        </w:rPr>
        <w:t xml:space="preserve"> la formación de los partidos políticos, las instituciones educativas y las organizaciones de defensa son algunas de las áreas en las que se reconoce su contribución.</w:t>
      </w:r>
    </w:p>
    <w:p w:rsidR="000F085D" w:rsidRPr="000D0F03" w:rsidRDefault="000F085D" w:rsidP="000F085D">
      <w:pPr>
        <w:spacing w:before="0" w:beforeAutospacing="0" w:after="0" w:afterAutospacing="0"/>
        <w:ind w:left="709"/>
        <w:rPr>
          <w:rFonts w:ascii="FrnkGothITC Bk BT" w:hAnsi="FrnkGothITC Bk BT"/>
          <w:lang w:val="es-AR"/>
        </w:rPr>
      </w:pPr>
    </w:p>
    <w:p w:rsidR="00110612" w:rsidRDefault="00110612" w:rsidP="000F085D">
      <w:pPr>
        <w:spacing w:before="0" w:beforeAutospacing="0" w:after="0" w:afterAutospacing="0"/>
        <w:ind w:left="709"/>
        <w:rPr>
          <w:rFonts w:ascii="FrnkGothITC Bk BT" w:hAnsi="FrnkGothITC Bk BT"/>
          <w:lang w:val="es-AR"/>
        </w:rPr>
      </w:pPr>
      <w:r w:rsidRPr="000D0F03">
        <w:rPr>
          <w:rFonts w:ascii="FrnkGothITC Bk BT" w:hAnsi="FrnkGothITC Bk BT"/>
          <w:lang w:val="es-AR"/>
        </w:rPr>
        <w:t xml:space="preserve">Con el transcurrir del tiempo, las </w:t>
      </w:r>
      <w:proofErr w:type="spellStart"/>
      <w:r w:rsidRPr="000D0F03">
        <w:rPr>
          <w:rFonts w:ascii="FrnkGothITC Bk BT" w:hAnsi="FrnkGothITC Bk BT"/>
          <w:i/>
          <w:lang w:val="es-AR"/>
        </w:rPr>
        <w:t>tnuot</w:t>
      </w:r>
      <w:proofErr w:type="spellEnd"/>
      <w:r w:rsidRPr="000D0F03">
        <w:rPr>
          <w:rFonts w:ascii="FrnkGothITC Bk BT" w:hAnsi="FrnkGothITC Bk BT"/>
          <w:lang w:val="es-AR"/>
        </w:rPr>
        <w:t xml:space="preserve"> han ido perdiendo el status y la influencia que las caracterizaba en los primeros años de Estado, sin embargo, aun en la actualidad constituyen una de las organizaciones de voluntarios más grandes y relevantes de Israel.</w:t>
      </w:r>
    </w:p>
    <w:p w:rsidR="000F085D" w:rsidRPr="000D0F03" w:rsidRDefault="000F085D" w:rsidP="000F085D">
      <w:pPr>
        <w:spacing w:before="0" w:beforeAutospacing="0" w:after="0" w:afterAutospacing="0"/>
        <w:ind w:left="709"/>
        <w:rPr>
          <w:rFonts w:ascii="FrnkGothITC Bk BT" w:hAnsi="FrnkGothITC Bk BT"/>
          <w:lang w:val="es-AR"/>
        </w:rPr>
      </w:pPr>
    </w:p>
    <w:p w:rsidR="00110612" w:rsidRPr="000D0F03" w:rsidRDefault="00110612" w:rsidP="000F085D">
      <w:pPr>
        <w:spacing w:before="0" w:beforeAutospacing="0" w:after="0" w:afterAutospacing="0"/>
        <w:ind w:left="709"/>
        <w:rPr>
          <w:rFonts w:ascii="FrnkGothITC Bk BT" w:hAnsi="FrnkGothITC Bk BT"/>
          <w:lang w:val="es-AR"/>
        </w:rPr>
      </w:pPr>
      <w:r w:rsidRPr="000D0F03">
        <w:rPr>
          <w:rFonts w:ascii="FrnkGothITC Bk BT" w:hAnsi="FrnkGothITC Bk BT"/>
          <w:lang w:val="es-AR"/>
        </w:rPr>
        <w:t xml:space="preserve">En Israel funcionan trece </w:t>
      </w:r>
      <w:proofErr w:type="spellStart"/>
      <w:r w:rsidRPr="000D0F03">
        <w:rPr>
          <w:rFonts w:ascii="FrnkGothITC Bk BT" w:hAnsi="FrnkGothITC Bk BT"/>
          <w:i/>
          <w:lang w:val="es-AR"/>
        </w:rPr>
        <w:t>tnuot</w:t>
      </w:r>
      <w:proofErr w:type="spellEnd"/>
      <w:r w:rsidRPr="000D0F03">
        <w:rPr>
          <w:rFonts w:ascii="FrnkGothITC Bk BT" w:hAnsi="FrnkGothITC Bk BT"/>
          <w:i/>
          <w:lang w:val="es-AR"/>
        </w:rPr>
        <w:t xml:space="preserve">. </w:t>
      </w:r>
      <w:r w:rsidRPr="000D0F03">
        <w:rPr>
          <w:rFonts w:ascii="FrnkGothITC Bk BT" w:hAnsi="FrnkGothITC Bk BT"/>
          <w:lang w:val="es-AR"/>
        </w:rPr>
        <w:t>En el año 2015, se contabilizaron en total, 248.600</w:t>
      </w:r>
      <w:r w:rsidRPr="000D0F03">
        <w:rPr>
          <w:rFonts w:ascii="FrnkGothITC Bk BT" w:hAnsi="FrnkGothITC Bk BT"/>
          <w:i/>
          <w:lang w:val="es-AR"/>
        </w:rPr>
        <w:t xml:space="preserve"> </w:t>
      </w:r>
      <w:proofErr w:type="spellStart"/>
      <w:r w:rsidRPr="000D0F03">
        <w:rPr>
          <w:rFonts w:ascii="FrnkGothITC Bk BT" w:hAnsi="FrnkGothITC Bk BT"/>
          <w:i/>
          <w:lang w:val="es-AR"/>
        </w:rPr>
        <w:t>janijim</w:t>
      </w:r>
      <w:proofErr w:type="spellEnd"/>
      <w:r w:rsidRPr="000D0F03">
        <w:rPr>
          <w:rFonts w:ascii="FrnkGothITC Bk BT" w:hAnsi="FrnkGothITC Bk BT"/>
          <w:lang w:val="es-AR"/>
        </w:rPr>
        <w:t xml:space="preserve"> y </w:t>
      </w:r>
      <w:proofErr w:type="spellStart"/>
      <w:r w:rsidRPr="000D0F03">
        <w:rPr>
          <w:rFonts w:ascii="FrnkGothITC Bk BT" w:hAnsi="FrnkGothITC Bk BT"/>
          <w:i/>
          <w:lang w:val="es-AR"/>
        </w:rPr>
        <w:t>madrijim</w:t>
      </w:r>
      <w:proofErr w:type="spellEnd"/>
      <w:r w:rsidRPr="000D0F03">
        <w:rPr>
          <w:rFonts w:ascii="FrnkGothITC Bk BT" w:hAnsi="FrnkGothITC Bk BT"/>
          <w:i/>
          <w:lang w:val="es-AR"/>
        </w:rPr>
        <w:t>.</w:t>
      </w:r>
      <w:r w:rsidRPr="000D0F03">
        <w:rPr>
          <w:rFonts w:ascii="FrnkGothITC Bk BT" w:hAnsi="FrnkGothITC Bk BT"/>
          <w:lang w:val="es-AR"/>
        </w:rPr>
        <w:t xml:space="preserve"> Cerca de la mitad de los</w:t>
      </w:r>
      <w:r w:rsidRPr="000D0F03">
        <w:rPr>
          <w:rFonts w:ascii="FrnkGothITC Bk BT" w:hAnsi="FrnkGothITC Bk BT"/>
          <w:i/>
          <w:lang w:val="es-AR"/>
        </w:rPr>
        <w:t xml:space="preserve"> </w:t>
      </w:r>
      <w:proofErr w:type="spellStart"/>
      <w:r w:rsidRPr="000D0F03">
        <w:rPr>
          <w:rFonts w:ascii="FrnkGothITC Bk BT" w:hAnsi="FrnkGothITC Bk BT"/>
          <w:i/>
          <w:lang w:val="es-AR"/>
        </w:rPr>
        <w:t>madrijim</w:t>
      </w:r>
      <w:proofErr w:type="spellEnd"/>
      <w:r w:rsidRPr="000D0F03">
        <w:rPr>
          <w:rFonts w:ascii="FrnkGothITC Bk BT" w:hAnsi="FrnkGothITC Bk BT"/>
          <w:lang w:val="es-AR"/>
        </w:rPr>
        <w:t xml:space="preserve"> son alumnos de escuelas secundarias (14-15 años). El 80 % residen en las grandes ciudades, y el resto, en </w:t>
      </w:r>
      <w:proofErr w:type="spellStart"/>
      <w:r w:rsidRPr="000D0F03">
        <w:rPr>
          <w:rFonts w:ascii="FrnkGothITC Bk BT" w:hAnsi="FrnkGothITC Bk BT"/>
          <w:i/>
          <w:lang w:val="es-AR"/>
        </w:rPr>
        <w:t>kibutzim</w:t>
      </w:r>
      <w:proofErr w:type="spellEnd"/>
      <w:r w:rsidRPr="000D0F03">
        <w:rPr>
          <w:rFonts w:ascii="FrnkGothITC Bk BT" w:hAnsi="FrnkGothITC Bk BT"/>
          <w:i/>
          <w:lang w:val="es-AR"/>
        </w:rPr>
        <w:t xml:space="preserve"> </w:t>
      </w:r>
      <w:r w:rsidRPr="000D0F03">
        <w:rPr>
          <w:rFonts w:ascii="FrnkGothITC Bk BT" w:hAnsi="FrnkGothITC Bk BT"/>
          <w:lang w:val="es-AR"/>
        </w:rPr>
        <w:t xml:space="preserve"> y</w:t>
      </w:r>
      <w:r w:rsidRPr="000D0F03">
        <w:rPr>
          <w:rFonts w:ascii="FrnkGothITC Bk BT" w:hAnsi="FrnkGothITC Bk BT"/>
          <w:i/>
          <w:lang w:val="es-AR"/>
        </w:rPr>
        <w:t xml:space="preserve"> </w:t>
      </w:r>
      <w:proofErr w:type="spellStart"/>
      <w:r w:rsidRPr="000D0F03">
        <w:rPr>
          <w:rFonts w:ascii="FrnkGothITC Bk BT" w:hAnsi="FrnkGothITC Bk BT"/>
          <w:i/>
          <w:lang w:val="es-AR"/>
        </w:rPr>
        <w:t>kfarim</w:t>
      </w:r>
      <w:proofErr w:type="spellEnd"/>
      <w:r w:rsidRPr="000D0F03">
        <w:rPr>
          <w:rFonts w:ascii="FrnkGothITC Bk BT" w:hAnsi="FrnkGothITC Bk BT"/>
          <w:lang w:val="es-AR"/>
        </w:rPr>
        <w:t xml:space="preserve"> (pequeños poblados).</w:t>
      </w:r>
    </w:p>
    <w:p w:rsidR="00110612" w:rsidRDefault="00110612" w:rsidP="000F085D">
      <w:pPr>
        <w:spacing w:before="0" w:beforeAutospacing="0" w:after="0" w:afterAutospacing="0"/>
        <w:ind w:left="709"/>
        <w:rPr>
          <w:rFonts w:ascii="FrnkGothITC Bk BT" w:hAnsi="FrnkGothITC Bk BT"/>
          <w:lang w:val="es-AR"/>
        </w:rPr>
      </w:pPr>
      <w:r w:rsidRPr="000D0F03">
        <w:rPr>
          <w:rFonts w:ascii="FrnkGothITC Bk BT" w:hAnsi="FrnkGothITC Bk BT"/>
          <w:lang w:val="es-AR"/>
        </w:rPr>
        <w:t xml:space="preserve">En Israel funcionan tres tipos de movimientos juveniles: </w:t>
      </w:r>
    </w:p>
    <w:p w:rsidR="0057728A" w:rsidRPr="000D0F03" w:rsidRDefault="0057728A" w:rsidP="00110612">
      <w:pPr>
        <w:spacing w:before="0" w:beforeAutospacing="0" w:after="0" w:afterAutospacing="0"/>
        <w:rPr>
          <w:rFonts w:ascii="FrnkGothITC Bk BT" w:hAnsi="FrnkGothITC Bk BT"/>
          <w:lang w:val="es-AR"/>
        </w:rPr>
      </w:pPr>
    </w:p>
    <w:p w:rsidR="00110612" w:rsidRPr="00110612" w:rsidRDefault="00110612" w:rsidP="00887A4E">
      <w:pPr>
        <w:pStyle w:val="Default"/>
        <w:numPr>
          <w:ilvl w:val="0"/>
          <w:numId w:val="1"/>
        </w:numPr>
        <w:rPr>
          <w:rFonts w:ascii="FrnkGothITC Bk BT" w:hAnsi="FrnkGothITC Bk BT"/>
          <w:sz w:val="22"/>
          <w:szCs w:val="22"/>
        </w:rPr>
      </w:pPr>
      <w:r w:rsidRPr="00110612">
        <w:rPr>
          <w:rFonts w:ascii="FrnkGothITC Bk BT" w:hAnsi="FrnkGothITC Bk BT"/>
          <w:b/>
          <w:bCs/>
          <w:sz w:val="22"/>
          <w:szCs w:val="22"/>
        </w:rPr>
        <w:t>Sionistas partidarios</w:t>
      </w:r>
      <w:r w:rsidRPr="00110612">
        <w:rPr>
          <w:rFonts w:ascii="FrnkGothITC Bk BT" w:hAnsi="FrnkGothITC Bk BT"/>
          <w:sz w:val="22"/>
          <w:szCs w:val="22"/>
        </w:rPr>
        <w:t xml:space="preserve">: imparten educación sionista y tienen su propio brazo político. En este grupo encontramos a las </w:t>
      </w:r>
      <w:proofErr w:type="spellStart"/>
      <w:r w:rsidRPr="00110612">
        <w:rPr>
          <w:rFonts w:ascii="FrnkGothITC Bk BT" w:hAnsi="FrnkGothITC Bk BT"/>
          <w:i/>
          <w:sz w:val="22"/>
          <w:szCs w:val="22"/>
        </w:rPr>
        <w:t>tnuot</w:t>
      </w:r>
      <w:proofErr w:type="spellEnd"/>
      <w:r w:rsidRPr="00110612">
        <w:rPr>
          <w:rFonts w:ascii="FrnkGothITC Bk BT" w:hAnsi="FrnkGothITC Bk BT"/>
          <w:sz w:val="22"/>
          <w:szCs w:val="22"/>
        </w:rPr>
        <w:t xml:space="preserve"> “clásicas”, </w:t>
      </w:r>
      <w:r w:rsidRPr="00110612">
        <w:rPr>
          <w:rFonts w:ascii="FrnkGothITC Bk BT" w:hAnsi="FrnkGothITC Bk BT"/>
          <w:i/>
          <w:sz w:val="22"/>
          <w:szCs w:val="22"/>
        </w:rPr>
        <w:t xml:space="preserve">como </w:t>
      </w:r>
      <w:proofErr w:type="spellStart"/>
      <w:r w:rsidR="000F085D" w:rsidRPr="000F085D">
        <w:rPr>
          <w:rFonts w:ascii="Segoe UI" w:hAnsi="Segoe UI" w:cs="Segoe UI"/>
          <w:i/>
          <w:sz w:val="21"/>
          <w:szCs w:val="21"/>
        </w:rPr>
        <w:t>Hashomer</w:t>
      </w:r>
      <w:proofErr w:type="spellEnd"/>
      <w:r w:rsidR="000F085D" w:rsidRPr="000F085D">
        <w:rPr>
          <w:rFonts w:ascii="Segoe UI" w:hAnsi="Segoe UI" w:cs="Segoe UI"/>
          <w:i/>
          <w:sz w:val="21"/>
          <w:szCs w:val="21"/>
        </w:rPr>
        <w:t xml:space="preserve"> </w:t>
      </w:r>
      <w:proofErr w:type="spellStart"/>
      <w:r w:rsidR="000F085D" w:rsidRPr="000F085D">
        <w:rPr>
          <w:rFonts w:ascii="Segoe UI" w:hAnsi="Segoe UI" w:cs="Segoe UI"/>
          <w:i/>
          <w:sz w:val="21"/>
          <w:szCs w:val="21"/>
        </w:rPr>
        <w:t>Hatzaír</w:t>
      </w:r>
      <w:proofErr w:type="spellEnd"/>
      <w:r w:rsidR="000F085D">
        <w:rPr>
          <w:rFonts w:ascii="Segoe UI" w:hAnsi="Segoe UI" w:cs="Segoe UI"/>
          <w:sz w:val="21"/>
          <w:szCs w:val="21"/>
        </w:rPr>
        <w:t xml:space="preserve">, </w:t>
      </w:r>
      <w:proofErr w:type="spellStart"/>
      <w:r w:rsidRPr="00110612">
        <w:rPr>
          <w:rFonts w:ascii="FrnkGothITC Bk BT" w:hAnsi="FrnkGothITC Bk BT"/>
          <w:i/>
          <w:sz w:val="22"/>
          <w:szCs w:val="22"/>
        </w:rPr>
        <w:t>Betar</w:t>
      </w:r>
      <w:proofErr w:type="spellEnd"/>
      <w:r w:rsidRPr="00110612">
        <w:rPr>
          <w:rFonts w:ascii="FrnkGothITC Bk BT" w:hAnsi="FrnkGothITC Bk BT"/>
          <w:i/>
          <w:sz w:val="22"/>
          <w:szCs w:val="22"/>
        </w:rPr>
        <w:t xml:space="preserve">, </w:t>
      </w:r>
      <w:proofErr w:type="spellStart"/>
      <w:r w:rsidRPr="00110612">
        <w:rPr>
          <w:rFonts w:ascii="FrnkGothITC Bk BT" w:hAnsi="FrnkGothITC Bk BT"/>
          <w:i/>
          <w:sz w:val="22"/>
          <w:szCs w:val="22"/>
        </w:rPr>
        <w:t>Bnei</w:t>
      </w:r>
      <w:proofErr w:type="spellEnd"/>
      <w:r w:rsidRPr="00110612">
        <w:rPr>
          <w:rFonts w:ascii="FrnkGothITC Bk BT" w:hAnsi="FrnkGothITC Bk BT"/>
          <w:i/>
          <w:sz w:val="22"/>
          <w:szCs w:val="22"/>
        </w:rPr>
        <w:t xml:space="preserve"> </w:t>
      </w:r>
      <w:proofErr w:type="spellStart"/>
      <w:r w:rsidRPr="00110612">
        <w:rPr>
          <w:rFonts w:ascii="FrnkGothITC Bk BT" w:hAnsi="FrnkGothITC Bk BT"/>
          <w:i/>
          <w:sz w:val="22"/>
          <w:szCs w:val="22"/>
        </w:rPr>
        <w:t>Akiva</w:t>
      </w:r>
      <w:proofErr w:type="spellEnd"/>
      <w:r w:rsidRPr="00110612">
        <w:rPr>
          <w:rFonts w:ascii="FrnkGothITC Bk BT" w:hAnsi="FrnkGothITC Bk BT"/>
          <w:i/>
          <w:sz w:val="22"/>
          <w:szCs w:val="22"/>
        </w:rPr>
        <w:t xml:space="preserve">, </w:t>
      </w:r>
      <w:proofErr w:type="spellStart"/>
      <w:r w:rsidRPr="00110612">
        <w:rPr>
          <w:rFonts w:ascii="FrnkGothITC Bk BT" w:hAnsi="FrnkGothITC Bk BT"/>
          <w:i/>
          <w:sz w:val="22"/>
          <w:szCs w:val="22"/>
        </w:rPr>
        <w:t>Majanot</w:t>
      </w:r>
      <w:proofErr w:type="spellEnd"/>
      <w:r w:rsidRPr="00110612">
        <w:rPr>
          <w:rFonts w:ascii="FrnkGothITC Bk BT" w:hAnsi="FrnkGothITC Bk BT"/>
          <w:i/>
          <w:sz w:val="22"/>
          <w:szCs w:val="22"/>
        </w:rPr>
        <w:t xml:space="preserve"> </w:t>
      </w:r>
      <w:proofErr w:type="spellStart"/>
      <w:r w:rsidRPr="00110612">
        <w:rPr>
          <w:rFonts w:ascii="FrnkGothITC Bk BT" w:hAnsi="FrnkGothITC Bk BT"/>
          <w:i/>
          <w:sz w:val="22"/>
          <w:szCs w:val="22"/>
        </w:rPr>
        <w:t>haolim</w:t>
      </w:r>
      <w:proofErr w:type="spellEnd"/>
      <w:r w:rsidRPr="00110612">
        <w:rPr>
          <w:rFonts w:ascii="FrnkGothITC Bk BT" w:hAnsi="FrnkGothITC Bk BT"/>
          <w:i/>
          <w:sz w:val="22"/>
          <w:szCs w:val="22"/>
        </w:rPr>
        <w:t xml:space="preserve">, </w:t>
      </w:r>
      <w:proofErr w:type="spellStart"/>
      <w:r w:rsidRPr="00110612">
        <w:rPr>
          <w:rFonts w:ascii="FrnkGothITC Bk BT" w:hAnsi="FrnkGothITC Bk BT"/>
          <w:i/>
          <w:sz w:val="22"/>
          <w:szCs w:val="22"/>
        </w:rPr>
        <w:t>Hanoar</w:t>
      </w:r>
      <w:proofErr w:type="spellEnd"/>
      <w:r w:rsidRPr="00110612">
        <w:rPr>
          <w:rFonts w:ascii="FrnkGothITC Bk BT" w:hAnsi="FrnkGothITC Bk BT"/>
          <w:i/>
          <w:sz w:val="22"/>
          <w:szCs w:val="22"/>
        </w:rPr>
        <w:t xml:space="preserve"> </w:t>
      </w:r>
      <w:proofErr w:type="spellStart"/>
      <w:r w:rsidRPr="00110612">
        <w:rPr>
          <w:rFonts w:ascii="FrnkGothITC Bk BT" w:hAnsi="FrnkGothITC Bk BT"/>
          <w:i/>
          <w:sz w:val="22"/>
          <w:szCs w:val="22"/>
        </w:rPr>
        <w:t>haoved</w:t>
      </w:r>
      <w:proofErr w:type="spellEnd"/>
      <w:r w:rsidRPr="00110612">
        <w:rPr>
          <w:rFonts w:ascii="FrnkGothITC Bk BT" w:hAnsi="FrnkGothITC Bk BT"/>
          <w:i/>
          <w:sz w:val="22"/>
          <w:szCs w:val="22"/>
        </w:rPr>
        <w:t xml:space="preserve"> </w:t>
      </w:r>
      <w:proofErr w:type="spellStart"/>
      <w:r w:rsidRPr="00110612">
        <w:rPr>
          <w:rFonts w:ascii="FrnkGothITC Bk BT" w:hAnsi="FrnkGothITC Bk BT"/>
          <w:i/>
          <w:sz w:val="22"/>
          <w:szCs w:val="22"/>
        </w:rPr>
        <w:t>vehalomed</w:t>
      </w:r>
      <w:proofErr w:type="spellEnd"/>
      <w:r w:rsidRPr="00110612">
        <w:rPr>
          <w:rFonts w:ascii="FrnkGothITC Bk BT" w:hAnsi="FrnkGothITC Bk BT"/>
          <w:i/>
          <w:sz w:val="22"/>
          <w:szCs w:val="22"/>
        </w:rPr>
        <w:t xml:space="preserve">, etc. </w:t>
      </w:r>
    </w:p>
    <w:p w:rsidR="00110612" w:rsidRPr="000D0F03" w:rsidRDefault="00110612" w:rsidP="00887A4E">
      <w:pPr>
        <w:pStyle w:val="Default"/>
        <w:numPr>
          <w:ilvl w:val="0"/>
          <w:numId w:val="1"/>
        </w:numPr>
        <w:rPr>
          <w:rFonts w:ascii="FrnkGothITC Bk BT" w:hAnsi="FrnkGothITC Bk BT"/>
          <w:sz w:val="22"/>
          <w:szCs w:val="22"/>
        </w:rPr>
      </w:pPr>
      <w:r w:rsidRPr="000D0F03">
        <w:rPr>
          <w:rFonts w:ascii="FrnkGothITC Bk BT" w:hAnsi="FrnkGothITC Bk BT"/>
          <w:b/>
          <w:bCs/>
          <w:sz w:val="22"/>
          <w:szCs w:val="22"/>
        </w:rPr>
        <w:t xml:space="preserve">Sionistas </w:t>
      </w:r>
      <w:proofErr w:type="spellStart"/>
      <w:r w:rsidRPr="000D0F03">
        <w:rPr>
          <w:rFonts w:ascii="FrnkGothITC Bk BT" w:hAnsi="FrnkGothITC Bk BT"/>
          <w:b/>
          <w:bCs/>
          <w:sz w:val="22"/>
          <w:szCs w:val="22"/>
        </w:rPr>
        <w:t>apartidarios</w:t>
      </w:r>
      <w:proofErr w:type="spellEnd"/>
      <w:r w:rsidRPr="000D0F03">
        <w:rPr>
          <w:rFonts w:ascii="FrnkGothITC Bk BT" w:hAnsi="FrnkGothITC Bk BT"/>
          <w:sz w:val="22"/>
          <w:szCs w:val="22"/>
        </w:rPr>
        <w:t>: imparten educación sionista y funcionan como las</w:t>
      </w:r>
      <w:r w:rsidRPr="000D0F03">
        <w:rPr>
          <w:rFonts w:ascii="FrnkGothITC Bk BT" w:hAnsi="FrnkGothITC Bk BT"/>
          <w:i/>
          <w:sz w:val="22"/>
          <w:szCs w:val="22"/>
        </w:rPr>
        <w:t xml:space="preserve"> </w:t>
      </w:r>
      <w:proofErr w:type="spellStart"/>
      <w:r w:rsidRPr="000D0F03">
        <w:rPr>
          <w:rFonts w:ascii="FrnkGothITC Bk BT" w:hAnsi="FrnkGothITC Bk BT"/>
          <w:i/>
          <w:sz w:val="22"/>
          <w:szCs w:val="22"/>
        </w:rPr>
        <w:t>tnuot</w:t>
      </w:r>
      <w:proofErr w:type="spellEnd"/>
      <w:r w:rsidRPr="000D0F03">
        <w:rPr>
          <w:rFonts w:ascii="FrnkGothITC Bk BT" w:hAnsi="FrnkGothITC Bk BT"/>
          <w:sz w:val="22"/>
          <w:szCs w:val="22"/>
        </w:rPr>
        <w:t xml:space="preserve"> clásicas, pero no están vinculadas con ningún partido político. Por ejemplo: los </w:t>
      </w:r>
      <w:proofErr w:type="spellStart"/>
      <w:r w:rsidRPr="000D0F03">
        <w:rPr>
          <w:rFonts w:ascii="FrnkGothITC Bk BT" w:hAnsi="FrnkGothITC Bk BT"/>
          <w:i/>
          <w:iCs/>
          <w:sz w:val="22"/>
          <w:szCs w:val="22"/>
        </w:rPr>
        <w:t>Tzofim</w:t>
      </w:r>
      <w:proofErr w:type="spellEnd"/>
      <w:r w:rsidRPr="000D0F03">
        <w:rPr>
          <w:rFonts w:ascii="FrnkGothITC Bk BT" w:hAnsi="FrnkGothITC Bk BT"/>
          <w:sz w:val="22"/>
          <w:szCs w:val="22"/>
        </w:rPr>
        <w:t xml:space="preserve"> (“Exploradores”).</w:t>
      </w:r>
    </w:p>
    <w:p w:rsidR="00110612" w:rsidRDefault="00110612" w:rsidP="00887A4E">
      <w:pPr>
        <w:pStyle w:val="Default"/>
        <w:numPr>
          <w:ilvl w:val="0"/>
          <w:numId w:val="1"/>
        </w:numPr>
        <w:rPr>
          <w:rFonts w:ascii="FrnkGothITC Bk BT" w:hAnsi="FrnkGothITC Bk BT"/>
          <w:i/>
          <w:sz w:val="22"/>
          <w:szCs w:val="22"/>
        </w:rPr>
      </w:pPr>
      <w:r w:rsidRPr="000D0F03">
        <w:rPr>
          <w:rFonts w:ascii="FrnkGothITC Bk BT" w:hAnsi="FrnkGothITC Bk BT"/>
          <w:b/>
          <w:bCs/>
          <w:sz w:val="22"/>
          <w:szCs w:val="22"/>
        </w:rPr>
        <w:t>Otros</w:t>
      </w:r>
      <w:r w:rsidRPr="000D0F03">
        <w:rPr>
          <w:rFonts w:ascii="FrnkGothITC Bk BT" w:hAnsi="FrnkGothITC Bk BT"/>
          <w:sz w:val="22"/>
          <w:szCs w:val="22"/>
        </w:rPr>
        <w:t xml:space="preserve">: movimientos juveniles ortodoxos y movimientos árabes, como por ejemplo: </w:t>
      </w:r>
      <w:proofErr w:type="spellStart"/>
      <w:r w:rsidRPr="000D0F03">
        <w:rPr>
          <w:rFonts w:ascii="FrnkGothITC Bk BT" w:hAnsi="FrnkGothITC Bk BT"/>
          <w:i/>
          <w:sz w:val="22"/>
          <w:szCs w:val="22"/>
        </w:rPr>
        <w:t>Bnot</w:t>
      </w:r>
      <w:proofErr w:type="spellEnd"/>
      <w:r w:rsidRPr="000D0F03">
        <w:rPr>
          <w:rFonts w:ascii="FrnkGothITC Bk BT" w:hAnsi="FrnkGothITC Bk BT"/>
          <w:i/>
          <w:sz w:val="22"/>
          <w:szCs w:val="22"/>
        </w:rPr>
        <w:t xml:space="preserve"> </w:t>
      </w:r>
      <w:proofErr w:type="spellStart"/>
      <w:r w:rsidRPr="000D0F03">
        <w:rPr>
          <w:rFonts w:ascii="FrnkGothITC Bk BT" w:hAnsi="FrnkGothITC Bk BT"/>
          <w:i/>
          <w:sz w:val="22"/>
          <w:szCs w:val="22"/>
        </w:rPr>
        <w:t>Batia</w:t>
      </w:r>
      <w:proofErr w:type="spellEnd"/>
      <w:r w:rsidRPr="000D0F03">
        <w:rPr>
          <w:rFonts w:ascii="FrnkGothITC Bk BT" w:hAnsi="FrnkGothITC Bk BT"/>
          <w:sz w:val="22"/>
          <w:szCs w:val="22"/>
        </w:rPr>
        <w:t xml:space="preserve"> (Mujeres ortodoxas</w:t>
      </w:r>
      <w:r w:rsidRPr="000D0F03">
        <w:rPr>
          <w:rFonts w:ascii="FrnkGothITC Bk BT" w:hAnsi="FrnkGothITC Bk BT"/>
          <w:i/>
          <w:sz w:val="22"/>
          <w:szCs w:val="22"/>
        </w:rPr>
        <w:t xml:space="preserve">), </w:t>
      </w:r>
      <w:proofErr w:type="spellStart"/>
      <w:r w:rsidRPr="000D0F03">
        <w:rPr>
          <w:rFonts w:ascii="FrnkGothITC Bk BT" w:hAnsi="FrnkGothITC Bk BT"/>
          <w:i/>
          <w:sz w:val="22"/>
          <w:szCs w:val="22"/>
        </w:rPr>
        <w:t>Tzofim</w:t>
      </w:r>
      <w:proofErr w:type="spellEnd"/>
      <w:r w:rsidRPr="000D0F03">
        <w:rPr>
          <w:rFonts w:ascii="FrnkGothITC Bk BT" w:hAnsi="FrnkGothITC Bk BT"/>
          <w:i/>
          <w:sz w:val="22"/>
          <w:szCs w:val="22"/>
        </w:rPr>
        <w:t xml:space="preserve"> árabes, </w:t>
      </w:r>
      <w:proofErr w:type="spellStart"/>
      <w:r w:rsidRPr="000D0F03">
        <w:rPr>
          <w:rFonts w:ascii="FrnkGothITC Bk BT" w:hAnsi="FrnkGothITC Bk BT"/>
          <w:i/>
          <w:sz w:val="22"/>
          <w:szCs w:val="22"/>
        </w:rPr>
        <w:t>Jasidot</w:t>
      </w:r>
      <w:proofErr w:type="spellEnd"/>
      <w:r w:rsidRPr="000D0F03">
        <w:rPr>
          <w:rFonts w:ascii="FrnkGothITC Bk BT" w:hAnsi="FrnkGothITC Bk BT"/>
          <w:i/>
          <w:sz w:val="22"/>
          <w:szCs w:val="22"/>
        </w:rPr>
        <w:t xml:space="preserve"> </w:t>
      </w:r>
      <w:proofErr w:type="spellStart"/>
      <w:r w:rsidRPr="000D0F03">
        <w:rPr>
          <w:rFonts w:ascii="FrnkGothITC Bk BT" w:hAnsi="FrnkGothITC Bk BT"/>
          <w:i/>
          <w:sz w:val="22"/>
          <w:szCs w:val="22"/>
        </w:rPr>
        <w:t>Gur</w:t>
      </w:r>
      <w:proofErr w:type="spellEnd"/>
      <w:r w:rsidRPr="000D0F03">
        <w:rPr>
          <w:rFonts w:ascii="FrnkGothITC Bk BT" w:hAnsi="FrnkGothITC Bk BT"/>
          <w:i/>
          <w:sz w:val="22"/>
          <w:szCs w:val="22"/>
        </w:rPr>
        <w:t xml:space="preserve"> (</w:t>
      </w:r>
      <w:proofErr w:type="gramStart"/>
      <w:r w:rsidRPr="000D0F03">
        <w:rPr>
          <w:rFonts w:ascii="FrnkGothITC Bk BT" w:hAnsi="FrnkGothITC Bk BT"/>
          <w:i/>
          <w:sz w:val="22"/>
          <w:szCs w:val="22"/>
        </w:rPr>
        <w:t>Ortodoxos</w:t>
      </w:r>
      <w:proofErr w:type="gramEnd"/>
      <w:r w:rsidRPr="000D0F03">
        <w:rPr>
          <w:rFonts w:ascii="FrnkGothITC Bk BT" w:hAnsi="FrnkGothITC Bk BT"/>
          <w:i/>
          <w:sz w:val="22"/>
          <w:szCs w:val="22"/>
        </w:rPr>
        <w:t xml:space="preserve">) y </w:t>
      </w:r>
      <w:proofErr w:type="spellStart"/>
      <w:r w:rsidRPr="000D0F03">
        <w:rPr>
          <w:rFonts w:ascii="FrnkGothITC Bk BT" w:hAnsi="FrnkGothITC Bk BT"/>
          <w:i/>
          <w:sz w:val="22"/>
          <w:szCs w:val="22"/>
        </w:rPr>
        <w:t>Druzim</w:t>
      </w:r>
      <w:proofErr w:type="spellEnd"/>
      <w:r w:rsidRPr="000D0F03">
        <w:rPr>
          <w:rFonts w:ascii="FrnkGothITC Bk BT" w:hAnsi="FrnkGothITC Bk BT"/>
          <w:i/>
          <w:sz w:val="22"/>
          <w:szCs w:val="22"/>
        </w:rPr>
        <w:t xml:space="preserve">. </w:t>
      </w:r>
    </w:p>
    <w:p w:rsidR="0057728A" w:rsidRPr="000D0F03" w:rsidRDefault="0057728A" w:rsidP="000F085D">
      <w:pPr>
        <w:pStyle w:val="Default"/>
        <w:ind w:left="360"/>
        <w:rPr>
          <w:rFonts w:ascii="FrnkGothITC Bk BT" w:hAnsi="FrnkGothITC Bk BT"/>
          <w:i/>
          <w:sz w:val="22"/>
          <w:szCs w:val="22"/>
        </w:rPr>
      </w:pPr>
    </w:p>
    <w:p w:rsidR="00110612" w:rsidRDefault="00110612" w:rsidP="00C5290F">
      <w:pPr>
        <w:spacing w:before="0" w:beforeAutospacing="0" w:after="0" w:afterAutospacing="0"/>
        <w:ind w:left="709"/>
        <w:rPr>
          <w:rFonts w:ascii="FrnkGothITC Bk BT" w:hAnsi="FrnkGothITC Bk BT"/>
          <w:lang w:val="es-AR"/>
        </w:rPr>
      </w:pPr>
      <w:r w:rsidRPr="000D0F03">
        <w:rPr>
          <w:rFonts w:ascii="FrnkGothITC Bk BT" w:hAnsi="FrnkGothITC Bk BT"/>
          <w:lang w:val="es-AR"/>
        </w:rPr>
        <w:t>Según datos del 2015, la</w:t>
      </w:r>
      <w:r w:rsidRPr="000D0F03">
        <w:rPr>
          <w:rFonts w:ascii="FrnkGothITC Bk BT" w:hAnsi="FrnkGothITC Bk BT"/>
          <w:i/>
          <w:lang w:val="es-AR"/>
        </w:rPr>
        <w:t xml:space="preserve"> </w:t>
      </w:r>
      <w:proofErr w:type="spellStart"/>
      <w:r w:rsidRPr="000D0F03">
        <w:rPr>
          <w:rFonts w:ascii="FrnkGothITC Bk BT" w:hAnsi="FrnkGothITC Bk BT"/>
          <w:i/>
          <w:lang w:val="es-AR"/>
        </w:rPr>
        <w:t>tnuá</w:t>
      </w:r>
      <w:proofErr w:type="spellEnd"/>
      <w:r w:rsidRPr="000D0F03">
        <w:rPr>
          <w:rFonts w:ascii="FrnkGothITC Bk BT" w:hAnsi="FrnkGothITC Bk BT"/>
          <w:lang w:val="es-AR"/>
        </w:rPr>
        <w:t xml:space="preserve"> más grande es </w:t>
      </w:r>
      <w:proofErr w:type="spellStart"/>
      <w:r w:rsidRPr="000D0F03">
        <w:rPr>
          <w:rFonts w:ascii="FrnkGothITC Bk BT" w:hAnsi="FrnkGothITC Bk BT"/>
          <w:i/>
          <w:iCs/>
          <w:lang w:val="es-AR"/>
        </w:rPr>
        <w:t>Tzofim</w:t>
      </w:r>
      <w:proofErr w:type="spellEnd"/>
      <w:r w:rsidRPr="000D0F03">
        <w:rPr>
          <w:rFonts w:ascii="FrnkGothITC Bk BT" w:hAnsi="FrnkGothITC Bk BT"/>
          <w:i/>
          <w:iCs/>
          <w:lang w:val="es-AR"/>
        </w:rPr>
        <w:t>,</w:t>
      </w:r>
      <w:r w:rsidRPr="000D0F03">
        <w:rPr>
          <w:rFonts w:ascii="FrnkGothITC Bk BT" w:hAnsi="FrnkGothITC Bk BT"/>
          <w:lang w:val="es-AR"/>
        </w:rPr>
        <w:t xml:space="preserve"> con 65.000</w:t>
      </w:r>
      <w:r w:rsidRPr="000D0F03">
        <w:rPr>
          <w:rFonts w:ascii="FrnkGothITC Bk BT" w:hAnsi="FrnkGothITC Bk BT"/>
          <w:i/>
          <w:lang w:val="es-AR"/>
        </w:rPr>
        <w:t xml:space="preserve"> </w:t>
      </w:r>
      <w:proofErr w:type="spellStart"/>
      <w:r w:rsidRPr="000D0F03">
        <w:rPr>
          <w:rFonts w:ascii="FrnkGothITC Bk BT" w:hAnsi="FrnkGothITC Bk BT"/>
          <w:i/>
          <w:lang w:val="es-AR"/>
        </w:rPr>
        <w:t>janijim</w:t>
      </w:r>
      <w:proofErr w:type="spellEnd"/>
      <w:r w:rsidRPr="000D0F03">
        <w:rPr>
          <w:rFonts w:ascii="FrnkGothITC Bk BT" w:hAnsi="FrnkGothITC Bk BT"/>
          <w:lang w:val="es-AR"/>
        </w:rPr>
        <w:t xml:space="preserve">. Le sigue </w:t>
      </w:r>
      <w:proofErr w:type="spellStart"/>
      <w:r w:rsidRPr="000F085D">
        <w:rPr>
          <w:rFonts w:ascii="FrnkGothITC Bk BT" w:hAnsi="FrnkGothITC Bk BT"/>
          <w:i/>
          <w:lang w:val="es-AR"/>
        </w:rPr>
        <w:t>Hanoar</w:t>
      </w:r>
      <w:proofErr w:type="spellEnd"/>
      <w:r w:rsidRPr="000F085D">
        <w:rPr>
          <w:rFonts w:ascii="FrnkGothITC Bk BT" w:hAnsi="FrnkGothITC Bk BT"/>
          <w:i/>
          <w:lang w:val="es-AR"/>
        </w:rPr>
        <w:t xml:space="preserve"> </w:t>
      </w:r>
      <w:proofErr w:type="spellStart"/>
      <w:r w:rsidRPr="000F085D">
        <w:rPr>
          <w:rFonts w:ascii="FrnkGothITC Bk BT" w:hAnsi="FrnkGothITC Bk BT"/>
          <w:i/>
          <w:lang w:val="es-AR"/>
        </w:rPr>
        <w:t>haoved</w:t>
      </w:r>
      <w:proofErr w:type="spellEnd"/>
      <w:r w:rsidRPr="000D0F03">
        <w:rPr>
          <w:rFonts w:ascii="FrnkGothITC Bk BT" w:hAnsi="FrnkGothITC Bk BT"/>
          <w:lang w:val="es-AR"/>
        </w:rPr>
        <w:t xml:space="preserve"> </w:t>
      </w:r>
      <w:proofErr w:type="spellStart"/>
      <w:r w:rsidRPr="000F085D">
        <w:rPr>
          <w:rFonts w:ascii="FrnkGothITC Bk BT" w:hAnsi="FrnkGothITC Bk BT"/>
          <w:i/>
          <w:lang w:val="es-AR"/>
        </w:rPr>
        <w:t>vehalomed</w:t>
      </w:r>
      <w:proofErr w:type="spellEnd"/>
      <w:r w:rsidRPr="000D0F03">
        <w:rPr>
          <w:rFonts w:ascii="FrnkGothITC Bk BT" w:hAnsi="FrnkGothITC Bk BT"/>
          <w:lang w:val="es-AR"/>
        </w:rPr>
        <w:t xml:space="preserve">, con 62.500 y en tercer lugar, </w:t>
      </w:r>
      <w:proofErr w:type="spellStart"/>
      <w:r w:rsidRPr="000F085D">
        <w:rPr>
          <w:rFonts w:ascii="FrnkGothITC Bk BT" w:hAnsi="FrnkGothITC Bk BT"/>
          <w:i/>
          <w:lang w:val="es-AR"/>
        </w:rPr>
        <w:t>Bnei</w:t>
      </w:r>
      <w:proofErr w:type="spellEnd"/>
      <w:r w:rsidRPr="000F085D">
        <w:rPr>
          <w:rFonts w:ascii="FrnkGothITC Bk BT" w:hAnsi="FrnkGothITC Bk BT"/>
          <w:i/>
          <w:lang w:val="es-AR"/>
        </w:rPr>
        <w:t xml:space="preserve"> </w:t>
      </w:r>
      <w:proofErr w:type="spellStart"/>
      <w:r w:rsidRPr="000F085D">
        <w:rPr>
          <w:rFonts w:ascii="FrnkGothITC Bk BT" w:hAnsi="FrnkGothITC Bk BT"/>
          <w:i/>
          <w:lang w:val="es-AR"/>
        </w:rPr>
        <w:t>Akiva</w:t>
      </w:r>
      <w:proofErr w:type="spellEnd"/>
      <w:r w:rsidRPr="000D0F03">
        <w:rPr>
          <w:rFonts w:ascii="FrnkGothITC Bk BT" w:hAnsi="FrnkGothITC Bk BT"/>
          <w:lang w:val="es-AR"/>
        </w:rPr>
        <w:t xml:space="preserve">, con 53.000. </w:t>
      </w:r>
      <w:r w:rsidRPr="000D0F03">
        <w:rPr>
          <w:rFonts w:ascii="FrnkGothITC Bk BT" w:hAnsi="FrnkGothITC Bk BT"/>
          <w:lang w:val="es-AR"/>
        </w:rPr>
        <w:br/>
        <w:t xml:space="preserve">El Ministerio de Educación apoya y sostiene presupuestariamente estos marcos educativos. </w:t>
      </w:r>
    </w:p>
    <w:p w:rsidR="0057728A" w:rsidRPr="000D0F03" w:rsidRDefault="0057728A" w:rsidP="00110612">
      <w:pPr>
        <w:spacing w:before="0" w:beforeAutospacing="0" w:after="0" w:afterAutospacing="0"/>
        <w:rPr>
          <w:rFonts w:ascii="FrnkGothITC Bk BT" w:hAnsi="FrnkGothITC Bk BT"/>
          <w:lang w:val="es-AR"/>
        </w:rPr>
      </w:pPr>
    </w:p>
    <w:p w:rsidR="00110612" w:rsidRPr="000F085D" w:rsidRDefault="00110612" w:rsidP="000F085D">
      <w:pPr>
        <w:pStyle w:val="Prrafodelista"/>
        <w:numPr>
          <w:ilvl w:val="0"/>
          <w:numId w:val="7"/>
        </w:numPr>
        <w:spacing w:before="0" w:beforeAutospacing="0" w:after="0" w:afterAutospacing="0"/>
        <w:ind w:left="4536" w:hanging="4536"/>
        <w:jc w:val="both"/>
        <w:rPr>
          <w:rFonts w:ascii="FrnkGothITC Bk BT" w:hAnsi="FrnkGothITC Bk BT"/>
          <w:lang w:val="es-AR"/>
        </w:rPr>
      </w:pPr>
      <w:r>
        <w:rPr>
          <w:noProof/>
          <w:lang w:val="es-ES" w:eastAsia="es-ES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63500</wp:posOffset>
            </wp:positionV>
            <wp:extent cx="2546350" cy="1314450"/>
            <wp:effectExtent l="19050" t="0" r="6350" b="0"/>
            <wp:wrapSquare wrapText="bothSides"/>
            <wp:docPr id="2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452" t="24772" r="35751" b="20019"/>
                    <a:stretch/>
                  </pic:blipFill>
                  <pic:spPr bwMode="auto">
                    <a:xfrm>
                      <a:off x="0" y="0"/>
                      <a:ext cx="2546350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F085D">
        <w:rPr>
          <w:rFonts w:ascii="FrnkGothITC Bk BT" w:hAnsi="FrnkGothITC Bk BT"/>
          <w:lang w:val="es-AR"/>
        </w:rPr>
        <w:t>Miren el audiovisual “</w:t>
      </w:r>
      <w:proofErr w:type="spellStart"/>
      <w:r w:rsidR="0022635F" w:rsidRPr="000F085D">
        <w:rPr>
          <w:rFonts w:ascii="FrnkGothITC Bk BT" w:hAnsi="FrnkGothITC Bk BT"/>
          <w:b/>
          <w:bCs/>
          <w:i/>
          <w:iCs/>
          <w:lang w:val="es-AR"/>
        </w:rPr>
        <w:fldChar w:fldCharType="begin"/>
      </w:r>
      <w:r w:rsidR="00D26B49" w:rsidRPr="000F085D">
        <w:rPr>
          <w:rFonts w:ascii="FrnkGothITC Bk BT" w:hAnsi="FrnkGothITC Bk BT"/>
          <w:b/>
          <w:bCs/>
          <w:i/>
          <w:iCs/>
          <w:lang w:val="es-AR"/>
        </w:rPr>
        <w:instrText xml:space="preserve"> HYPERLINK "https://www.youtube.com/watch?v=D18tRMA-46g&amp;feature=youtu.be" </w:instrText>
      </w:r>
      <w:r w:rsidR="0022635F" w:rsidRPr="000F085D">
        <w:rPr>
          <w:rFonts w:ascii="FrnkGothITC Bk BT" w:hAnsi="FrnkGothITC Bk BT"/>
          <w:b/>
          <w:bCs/>
          <w:i/>
          <w:iCs/>
          <w:lang w:val="es-AR"/>
        </w:rPr>
        <w:fldChar w:fldCharType="separate"/>
      </w:r>
      <w:r w:rsidRPr="000F085D">
        <w:rPr>
          <w:rStyle w:val="Hipervnculo"/>
          <w:rFonts w:ascii="FrnkGothITC Bk BT" w:hAnsi="FrnkGothITC Bk BT"/>
          <w:b/>
          <w:bCs/>
          <w:i/>
          <w:iCs/>
          <w:lang w:val="es-AR"/>
        </w:rPr>
        <w:t>Tnuot</w:t>
      </w:r>
      <w:proofErr w:type="spellEnd"/>
      <w:r w:rsidRPr="000F085D">
        <w:rPr>
          <w:rStyle w:val="Hipervnculo"/>
          <w:rFonts w:ascii="FrnkGothITC Bk BT" w:hAnsi="FrnkGothITC Bk BT"/>
          <w:b/>
          <w:bCs/>
          <w:i/>
          <w:iCs/>
          <w:lang w:val="es-AR"/>
        </w:rPr>
        <w:t xml:space="preserve"> </w:t>
      </w:r>
      <w:proofErr w:type="spellStart"/>
      <w:r w:rsidRPr="000F085D">
        <w:rPr>
          <w:rStyle w:val="Hipervnculo"/>
          <w:rFonts w:ascii="FrnkGothITC Bk BT" w:hAnsi="FrnkGothITC Bk BT"/>
          <w:b/>
          <w:bCs/>
          <w:i/>
          <w:iCs/>
          <w:lang w:val="es-AR"/>
        </w:rPr>
        <w:t>hanoar</w:t>
      </w:r>
      <w:proofErr w:type="spellEnd"/>
      <w:r w:rsidRPr="000F085D">
        <w:rPr>
          <w:rStyle w:val="Hipervnculo"/>
          <w:rFonts w:ascii="FrnkGothITC Bk BT" w:hAnsi="FrnkGothITC Bk BT"/>
          <w:b/>
          <w:bCs/>
          <w:lang w:val="es-AR"/>
        </w:rPr>
        <w:t xml:space="preserve"> en Israel</w:t>
      </w:r>
      <w:r w:rsidR="0022635F" w:rsidRPr="000F085D">
        <w:rPr>
          <w:rFonts w:ascii="FrnkGothITC Bk BT" w:hAnsi="FrnkGothITC Bk BT"/>
          <w:b/>
          <w:bCs/>
          <w:i/>
          <w:iCs/>
          <w:lang w:val="es-AR"/>
        </w:rPr>
        <w:fldChar w:fldCharType="end"/>
      </w:r>
      <w:r w:rsidRPr="000F085D">
        <w:rPr>
          <w:rFonts w:ascii="FrnkGothITC Bk BT" w:hAnsi="FrnkGothITC Bk BT"/>
          <w:b/>
          <w:bCs/>
          <w:lang w:val="es-AR"/>
        </w:rPr>
        <w:t>”</w:t>
      </w:r>
    </w:p>
    <w:p w:rsidR="00110612" w:rsidRPr="00110612" w:rsidRDefault="0022635F" w:rsidP="00110612">
      <w:pPr>
        <w:spacing w:before="0" w:beforeAutospacing="0" w:after="0" w:afterAutospacing="0"/>
        <w:ind w:left="4536"/>
        <w:jc w:val="both"/>
        <w:rPr>
          <w:rStyle w:val="Hipervnculo"/>
          <w:rFonts w:ascii="FrnkGothITC Bk BT" w:hAnsi="FrnkGothITC Bk BT"/>
          <w:color w:val="auto"/>
          <w:sz w:val="18"/>
          <w:szCs w:val="18"/>
          <w:u w:val="none"/>
          <w:lang w:val="es-AR"/>
        </w:rPr>
      </w:pPr>
      <w:hyperlink r:id="rId10" w:history="1">
        <w:r w:rsidR="00110612" w:rsidRPr="00110612">
          <w:rPr>
            <w:rStyle w:val="Hipervnculo"/>
            <w:rFonts w:ascii="FrnkGothITC Bk BT" w:hAnsi="FrnkGothITC Bk BT"/>
            <w:color w:val="auto"/>
            <w:sz w:val="18"/>
            <w:szCs w:val="18"/>
            <w:u w:val="none"/>
            <w:lang w:val="es-AR"/>
          </w:rPr>
          <w:t>https://www.youtube.com/watch?v=D18tRMA-46g&amp;feature=youtu.be</w:t>
        </w:r>
      </w:hyperlink>
    </w:p>
    <w:p w:rsidR="00110612" w:rsidRPr="000D0F03" w:rsidRDefault="00110612" w:rsidP="00110612">
      <w:pPr>
        <w:spacing w:before="0" w:beforeAutospacing="0" w:after="0" w:afterAutospacing="0"/>
        <w:jc w:val="both"/>
        <w:rPr>
          <w:rStyle w:val="Hipervnculo"/>
          <w:rFonts w:ascii="FrnkGothITC Bk BT" w:hAnsi="FrnkGothITC Bk BT"/>
          <w:lang w:val="es-AR"/>
        </w:rPr>
      </w:pPr>
    </w:p>
    <w:p w:rsidR="00110612" w:rsidRDefault="00110612" w:rsidP="000F085D">
      <w:pPr>
        <w:pStyle w:val="Prrafodelista"/>
        <w:numPr>
          <w:ilvl w:val="0"/>
          <w:numId w:val="5"/>
        </w:numPr>
        <w:spacing w:before="0" w:beforeAutospacing="0" w:after="0" w:afterAutospacing="0"/>
        <w:ind w:left="4820" w:hanging="4536"/>
        <w:jc w:val="both"/>
        <w:rPr>
          <w:rFonts w:ascii="FrnkGothITC Bk BT" w:hAnsi="FrnkGothITC Bk BT"/>
          <w:lang w:val="es-AR"/>
        </w:rPr>
      </w:pPr>
      <w:r w:rsidRPr="00110612">
        <w:rPr>
          <w:rFonts w:ascii="FrnkGothITC Bk BT" w:hAnsi="FrnkGothITC Bk BT"/>
          <w:lang w:val="es-AR"/>
        </w:rPr>
        <w:t xml:space="preserve">¿Qué reflejan estas imágenes sobre la sociedad israelí actual y sus valores sionistas? </w:t>
      </w:r>
    </w:p>
    <w:p w:rsidR="00110612" w:rsidRPr="00110612" w:rsidRDefault="00110612" w:rsidP="00110612">
      <w:pPr>
        <w:spacing w:before="0" w:beforeAutospacing="0" w:after="0" w:afterAutospacing="0"/>
        <w:jc w:val="both"/>
        <w:rPr>
          <w:rFonts w:ascii="FrnkGothITC Bk BT" w:hAnsi="FrnkGothITC Bk BT"/>
          <w:lang w:val="es-AR"/>
        </w:rPr>
      </w:pPr>
    </w:p>
    <w:p w:rsidR="00110612" w:rsidRPr="00110612" w:rsidRDefault="00110612" w:rsidP="00110612">
      <w:pPr>
        <w:spacing w:before="0" w:beforeAutospacing="0" w:after="0" w:afterAutospacing="0"/>
        <w:ind w:left="4820"/>
        <w:rPr>
          <w:rFonts w:ascii="Times New Roman" w:hAnsi="Times New Roman" w:cs="Times New Roman"/>
        </w:rPr>
      </w:pPr>
      <w:r w:rsidRPr="00110612">
        <w:rPr>
          <w:rFonts w:ascii="Times New Roman" w:hAnsi="Times New Roman" w:cs="Times New Roman"/>
        </w:rPr>
        <w:t>.………………………………………………………………</w:t>
      </w:r>
    </w:p>
    <w:p w:rsidR="00110612" w:rsidRPr="00110612" w:rsidRDefault="00110612" w:rsidP="00110612">
      <w:pPr>
        <w:spacing w:before="0" w:beforeAutospacing="0" w:after="0" w:afterAutospacing="0"/>
        <w:rPr>
          <w:rFonts w:ascii="Times New Roman" w:hAnsi="Times New Roman" w:cs="Times New Roman"/>
        </w:rPr>
      </w:pPr>
    </w:p>
    <w:p w:rsidR="00110612" w:rsidRPr="00110612" w:rsidRDefault="00110612" w:rsidP="00110612">
      <w:pPr>
        <w:spacing w:before="0" w:beforeAutospacing="0" w:after="0" w:afterAutospacing="0"/>
        <w:ind w:left="4820"/>
        <w:rPr>
          <w:rFonts w:ascii="Times New Roman" w:hAnsi="Times New Roman" w:cs="Times New Roman"/>
        </w:rPr>
      </w:pPr>
      <w:r w:rsidRPr="00110612">
        <w:rPr>
          <w:rFonts w:ascii="Times New Roman" w:hAnsi="Times New Roman" w:cs="Times New Roman"/>
        </w:rPr>
        <w:t>.………………………………………………………………</w:t>
      </w:r>
    </w:p>
    <w:p w:rsidR="00110612" w:rsidRPr="00110612" w:rsidRDefault="00110612" w:rsidP="00110612">
      <w:pPr>
        <w:spacing w:before="0" w:beforeAutospacing="0" w:after="0" w:afterAutospacing="0"/>
        <w:rPr>
          <w:rFonts w:ascii="FrnkGothITC Bk BT" w:hAnsi="FrnkGothITC Bk BT"/>
          <w:b/>
          <w:bCs/>
          <w:sz w:val="24"/>
          <w:szCs w:val="24"/>
        </w:rPr>
      </w:pPr>
    </w:p>
    <w:p w:rsidR="00110612" w:rsidRDefault="00110612" w:rsidP="000F085D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  <w:r w:rsidRPr="00110612">
        <w:rPr>
          <w:rFonts w:ascii="Times New Roman" w:hAnsi="Times New Roman" w:cs="Times New Roman"/>
        </w:rPr>
        <w:t>.……………………………………………………………………………………………………</w:t>
      </w:r>
      <w:r w:rsidR="000F085D">
        <w:rPr>
          <w:rFonts w:ascii="Times New Roman" w:hAnsi="Times New Roman" w:cs="Times New Roman"/>
        </w:rPr>
        <w:t>……………</w:t>
      </w:r>
    </w:p>
    <w:p w:rsidR="004F0CDC" w:rsidRDefault="004F0CDC" w:rsidP="000F085D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</w:p>
    <w:p w:rsidR="004F0CDC" w:rsidRPr="00110612" w:rsidRDefault="004F0CDC" w:rsidP="004F0CDC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  <w:r w:rsidRPr="00110612">
        <w:rPr>
          <w:rFonts w:ascii="Times New Roman" w:hAnsi="Times New Roman" w:cs="Times New Roman"/>
        </w:rPr>
        <w:t>.……………………………………………………………………………………………………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</w:t>
      </w:r>
    </w:p>
    <w:p w:rsidR="004F0CDC" w:rsidRDefault="004F0CDC" w:rsidP="000F085D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</w:p>
    <w:p w:rsidR="004F0CDC" w:rsidRDefault="004F0CDC" w:rsidP="000F085D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</w:p>
    <w:p w:rsidR="004F0CDC" w:rsidRPr="00110612" w:rsidRDefault="004F0CDC" w:rsidP="004F0CDC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  <w:r w:rsidRPr="00110612">
        <w:rPr>
          <w:rFonts w:ascii="Times New Roman" w:hAnsi="Times New Roman" w:cs="Times New Roman"/>
        </w:rPr>
        <w:t>.……………………………………………………………………………………………………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</w:t>
      </w:r>
    </w:p>
    <w:p w:rsidR="00110612" w:rsidRPr="000F085D" w:rsidRDefault="00110612" w:rsidP="000F085D">
      <w:pPr>
        <w:pStyle w:val="Prrafodelista"/>
        <w:numPr>
          <w:ilvl w:val="0"/>
          <w:numId w:val="5"/>
        </w:numPr>
        <w:spacing w:before="0" w:beforeAutospacing="0" w:after="0" w:afterAutospacing="0"/>
        <w:jc w:val="both"/>
        <w:rPr>
          <w:rFonts w:ascii="FrnkGothITC Bk BT" w:hAnsi="FrnkGothITC Bk BT"/>
          <w:lang w:val="es-AR"/>
        </w:rPr>
      </w:pPr>
      <w:r w:rsidRPr="000F085D">
        <w:rPr>
          <w:rFonts w:ascii="FrnkGothITC Bk BT" w:hAnsi="FrnkGothITC Bk BT"/>
          <w:lang w:val="es-AR"/>
        </w:rPr>
        <w:lastRenderedPageBreak/>
        <w:t xml:space="preserve">¿Cómo se proponen influir en la sociedad los jóvenes de las </w:t>
      </w:r>
      <w:proofErr w:type="spellStart"/>
      <w:r w:rsidRPr="000F085D">
        <w:rPr>
          <w:rFonts w:ascii="FrnkGothITC Bk BT" w:hAnsi="FrnkGothITC Bk BT"/>
          <w:i/>
          <w:lang w:val="es-AR"/>
        </w:rPr>
        <w:t>tnuot</w:t>
      </w:r>
      <w:proofErr w:type="spellEnd"/>
      <w:r w:rsidRPr="000F085D">
        <w:rPr>
          <w:rFonts w:ascii="FrnkGothITC Bk BT" w:hAnsi="FrnkGothITC Bk BT"/>
          <w:lang w:val="es-AR"/>
        </w:rPr>
        <w:t xml:space="preserve">? Registren cuáles son las actividades que llevan a cabo y cuáles son los valores en los que educan. </w:t>
      </w:r>
    </w:p>
    <w:p w:rsidR="0057728A" w:rsidRPr="0057728A" w:rsidRDefault="0057728A" w:rsidP="0057728A">
      <w:pPr>
        <w:spacing w:before="0" w:beforeAutospacing="0" w:after="0" w:afterAutospacing="0"/>
        <w:ind w:left="981"/>
        <w:jc w:val="both"/>
        <w:rPr>
          <w:rFonts w:ascii="FrnkGothITC Bk BT" w:hAnsi="FrnkGothITC Bk BT"/>
          <w:lang w:val="es-AR"/>
        </w:rPr>
      </w:pPr>
    </w:p>
    <w:p w:rsidR="0057728A" w:rsidRPr="0057728A" w:rsidRDefault="0057728A" w:rsidP="000F085D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  <w:r w:rsidRPr="0057728A">
        <w:rPr>
          <w:rFonts w:ascii="Times New Roman" w:hAnsi="Times New Roman" w:cs="Times New Roman"/>
        </w:rPr>
        <w:t>.……………………………………………………………………………………………………</w:t>
      </w:r>
    </w:p>
    <w:p w:rsidR="0057728A" w:rsidRPr="0057728A" w:rsidRDefault="0057728A" w:rsidP="0057728A">
      <w:pPr>
        <w:spacing w:before="0" w:beforeAutospacing="0" w:after="0" w:afterAutospacing="0"/>
        <w:ind w:left="1701"/>
        <w:rPr>
          <w:rFonts w:ascii="Times New Roman" w:hAnsi="Times New Roman" w:cs="Times New Roman"/>
        </w:rPr>
      </w:pPr>
    </w:p>
    <w:p w:rsidR="0057728A" w:rsidRPr="0057728A" w:rsidRDefault="0057728A" w:rsidP="000F085D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  <w:r w:rsidRPr="0057728A">
        <w:rPr>
          <w:rFonts w:ascii="Times New Roman" w:hAnsi="Times New Roman" w:cs="Times New Roman"/>
        </w:rPr>
        <w:t>.……………………………………………………………………………………………………</w:t>
      </w:r>
    </w:p>
    <w:p w:rsidR="0057728A" w:rsidRPr="0057728A" w:rsidRDefault="0057728A" w:rsidP="000F085D">
      <w:pPr>
        <w:spacing w:before="0" w:beforeAutospacing="0" w:after="0" w:afterAutospacing="0"/>
        <w:ind w:left="709"/>
        <w:rPr>
          <w:rFonts w:ascii="FrnkGothITC Bk BT" w:hAnsi="FrnkGothITC Bk BT"/>
          <w:b/>
          <w:bCs/>
          <w:sz w:val="24"/>
          <w:szCs w:val="24"/>
        </w:rPr>
      </w:pPr>
    </w:p>
    <w:p w:rsidR="000F085D" w:rsidRDefault="0057728A" w:rsidP="000F085D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  <w:r w:rsidRPr="0057728A">
        <w:rPr>
          <w:rFonts w:ascii="Times New Roman" w:hAnsi="Times New Roman" w:cs="Times New Roman"/>
        </w:rPr>
        <w:t>.……………………………………………………………………………………………………</w:t>
      </w:r>
    </w:p>
    <w:p w:rsidR="000F085D" w:rsidRDefault="000F085D" w:rsidP="000F085D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</w:p>
    <w:p w:rsidR="000F085D" w:rsidRDefault="000F085D" w:rsidP="000F085D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</w:p>
    <w:p w:rsidR="00110612" w:rsidRDefault="00110612" w:rsidP="000F085D">
      <w:pPr>
        <w:spacing w:before="0" w:beforeAutospacing="0" w:after="0" w:afterAutospacing="0"/>
        <w:rPr>
          <w:rFonts w:ascii="FrnkGothITC Bk BT" w:hAnsi="FrnkGothITC Bk BT"/>
          <w:b/>
          <w:bCs/>
          <w:i/>
          <w:iCs/>
          <w:color w:val="002060"/>
          <w:lang w:val="es-AR"/>
        </w:rPr>
      </w:pPr>
      <w:proofErr w:type="spellStart"/>
      <w:r w:rsidRPr="0057728A">
        <w:rPr>
          <w:rFonts w:ascii="FrnkGothITC Bk BT" w:hAnsi="FrnkGothITC Bk BT"/>
          <w:b/>
          <w:bCs/>
          <w:i/>
          <w:iCs/>
          <w:color w:val="002060"/>
          <w:lang w:val="es-AR"/>
        </w:rPr>
        <w:t>Knafaim</w:t>
      </w:r>
      <w:proofErr w:type="spellEnd"/>
      <w:r w:rsidRPr="0057728A">
        <w:rPr>
          <w:rFonts w:ascii="FrnkGothITC Bk BT" w:hAnsi="FrnkGothITC Bk BT"/>
          <w:b/>
          <w:bCs/>
          <w:i/>
          <w:iCs/>
          <w:color w:val="002060"/>
          <w:lang w:val="es-AR"/>
        </w:rPr>
        <w:t xml:space="preserve"> </w:t>
      </w:r>
      <w:proofErr w:type="spellStart"/>
      <w:r w:rsidRPr="0057728A">
        <w:rPr>
          <w:rFonts w:ascii="FrnkGothITC Bk BT" w:hAnsi="FrnkGothITC Bk BT"/>
          <w:b/>
          <w:bCs/>
          <w:i/>
          <w:iCs/>
          <w:color w:val="002060"/>
          <w:lang w:val="es-AR"/>
        </w:rPr>
        <w:t>shel</w:t>
      </w:r>
      <w:proofErr w:type="spellEnd"/>
      <w:r w:rsidRPr="0057728A">
        <w:rPr>
          <w:rFonts w:ascii="FrnkGothITC Bk BT" w:hAnsi="FrnkGothITC Bk BT"/>
          <w:b/>
          <w:bCs/>
          <w:i/>
          <w:iCs/>
          <w:color w:val="002060"/>
          <w:lang w:val="es-AR"/>
        </w:rPr>
        <w:t xml:space="preserve"> </w:t>
      </w:r>
      <w:proofErr w:type="spellStart"/>
      <w:r w:rsidRPr="0057728A">
        <w:rPr>
          <w:rFonts w:ascii="FrnkGothITC Bk BT" w:hAnsi="FrnkGothITC Bk BT"/>
          <w:b/>
          <w:bCs/>
          <w:i/>
          <w:iCs/>
          <w:color w:val="002060"/>
          <w:lang w:val="es-AR"/>
        </w:rPr>
        <w:t>Krembo</w:t>
      </w:r>
      <w:proofErr w:type="spellEnd"/>
      <w:r w:rsidRPr="0057728A">
        <w:rPr>
          <w:rFonts w:ascii="FrnkGothITC Bk BT" w:hAnsi="FrnkGothITC Bk BT"/>
          <w:b/>
          <w:bCs/>
          <w:i/>
          <w:iCs/>
          <w:color w:val="002060"/>
          <w:lang w:val="es-AR"/>
        </w:rPr>
        <w:t xml:space="preserve"> </w:t>
      </w:r>
    </w:p>
    <w:p w:rsidR="000F085D" w:rsidRDefault="000F085D" w:rsidP="000F085D">
      <w:pPr>
        <w:spacing w:before="0" w:beforeAutospacing="0" w:after="0" w:afterAutospacing="0"/>
        <w:rPr>
          <w:rFonts w:ascii="FrnkGothITC Bk BT" w:hAnsi="FrnkGothITC Bk BT"/>
          <w:b/>
          <w:bCs/>
          <w:i/>
          <w:iCs/>
          <w:color w:val="002060"/>
          <w:lang w:val="es-AR"/>
        </w:rPr>
      </w:pPr>
    </w:p>
    <w:p w:rsidR="000F085D" w:rsidRPr="000F085D" w:rsidRDefault="000F085D" w:rsidP="000F085D">
      <w:pPr>
        <w:pStyle w:val="Prrafodelista"/>
        <w:numPr>
          <w:ilvl w:val="0"/>
          <w:numId w:val="8"/>
        </w:numPr>
        <w:spacing w:before="0" w:beforeAutospacing="0" w:after="0" w:afterAutospacing="0"/>
        <w:rPr>
          <w:rFonts w:ascii="FrnkGothITC Bk BT" w:hAnsi="FrnkGothITC Bk BT"/>
          <w:lang w:val="es-AR"/>
        </w:rPr>
      </w:pPr>
      <w:r w:rsidRPr="000F085D">
        <w:rPr>
          <w:rFonts w:ascii="FrnkGothITC Bk BT" w:hAnsi="FrnkGothITC Bk BT"/>
          <w:lang w:val="es-AR"/>
        </w:rPr>
        <w:t xml:space="preserve">Lean </w:t>
      </w:r>
      <w:r>
        <w:rPr>
          <w:rFonts w:ascii="FrnkGothITC Bk BT" w:hAnsi="FrnkGothITC Bk BT"/>
          <w:lang w:val="es-AR"/>
        </w:rPr>
        <w:t>el</w:t>
      </w:r>
      <w:r w:rsidRPr="000F085D">
        <w:rPr>
          <w:rFonts w:ascii="FrnkGothITC Bk BT" w:hAnsi="FrnkGothITC Bk BT"/>
          <w:lang w:val="es-AR"/>
        </w:rPr>
        <w:t xml:space="preserve"> texto siguiente:</w:t>
      </w:r>
    </w:p>
    <w:p w:rsidR="000F085D" w:rsidRPr="0057728A" w:rsidRDefault="000F085D" w:rsidP="000F085D">
      <w:pPr>
        <w:spacing w:before="0" w:beforeAutospacing="0" w:after="0" w:afterAutospacing="0"/>
        <w:rPr>
          <w:rFonts w:ascii="FrnkGothITC Bk BT" w:hAnsi="FrnkGothITC Bk BT"/>
          <w:b/>
          <w:bCs/>
          <w:i/>
          <w:iCs/>
          <w:color w:val="002060"/>
          <w:lang w:val="es-AR"/>
        </w:rPr>
      </w:pPr>
    </w:p>
    <w:p w:rsidR="00110612" w:rsidRDefault="00110612" w:rsidP="000F085D">
      <w:pPr>
        <w:spacing w:before="0" w:beforeAutospacing="0" w:after="0" w:afterAutospacing="0"/>
        <w:ind w:left="709"/>
        <w:jc w:val="both"/>
        <w:rPr>
          <w:rFonts w:ascii="FrnkGothITC Bk BT" w:hAnsi="FrnkGothITC Bk BT" w:cs="Calibri"/>
          <w:color w:val="000000"/>
          <w:lang w:val="es-AR"/>
        </w:rPr>
      </w:pPr>
      <w:r w:rsidRPr="000D0F03">
        <w:rPr>
          <w:rFonts w:ascii="FrnkGothITC Bk BT" w:hAnsi="FrnkGothITC Bk BT" w:cs="Calibri"/>
          <w:color w:val="000000"/>
          <w:lang w:val="es-AR"/>
        </w:rPr>
        <w:t xml:space="preserve">Una </w:t>
      </w:r>
      <w:proofErr w:type="spellStart"/>
      <w:r w:rsidRPr="000D0F03">
        <w:rPr>
          <w:rFonts w:ascii="FrnkGothITC Bk BT" w:hAnsi="FrnkGothITC Bk BT" w:cs="Calibri"/>
          <w:i/>
          <w:iCs/>
          <w:color w:val="000000"/>
          <w:lang w:val="es-AR"/>
        </w:rPr>
        <w:t>tnuá</w:t>
      </w:r>
      <w:proofErr w:type="spellEnd"/>
      <w:r w:rsidRPr="000D0F03">
        <w:rPr>
          <w:rFonts w:ascii="FrnkGothITC Bk BT" w:hAnsi="FrnkGothITC Bk BT" w:cs="Calibri"/>
          <w:color w:val="000000"/>
          <w:lang w:val="es-AR"/>
        </w:rPr>
        <w:t xml:space="preserve"> muy particular es</w:t>
      </w:r>
      <w:r w:rsidRPr="000D0F03">
        <w:rPr>
          <w:rFonts w:ascii="FrnkGothITC Bk BT" w:hAnsi="FrnkGothITC Bk BT" w:cs="Calibri"/>
          <w:i/>
          <w:iCs/>
          <w:color w:val="000000"/>
          <w:lang w:val="es-AR"/>
        </w:rPr>
        <w:t xml:space="preserve"> “</w:t>
      </w:r>
      <w:proofErr w:type="spellStart"/>
      <w:r w:rsidRPr="000D0F03">
        <w:rPr>
          <w:rFonts w:ascii="FrnkGothITC Bk BT" w:hAnsi="FrnkGothITC Bk BT" w:cs="Calibri"/>
          <w:i/>
          <w:iCs/>
          <w:color w:val="000000"/>
          <w:lang w:val="es-AR"/>
        </w:rPr>
        <w:t>Knafaim</w:t>
      </w:r>
      <w:proofErr w:type="spellEnd"/>
      <w:r w:rsidRPr="000D0F03">
        <w:rPr>
          <w:rFonts w:ascii="FrnkGothITC Bk BT" w:hAnsi="FrnkGothITC Bk BT" w:cs="Calibri"/>
          <w:i/>
          <w:iCs/>
          <w:color w:val="000000"/>
          <w:lang w:val="es-AR"/>
        </w:rPr>
        <w:t xml:space="preserve"> </w:t>
      </w:r>
      <w:proofErr w:type="spellStart"/>
      <w:r w:rsidRPr="000D0F03">
        <w:rPr>
          <w:rFonts w:ascii="FrnkGothITC Bk BT" w:hAnsi="FrnkGothITC Bk BT" w:cs="Calibri"/>
          <w:i/>
          <w:iCs/>
          <w:color w:val="000000"/>
          <w:lang w:val="es-AR"/>
        </w:rPr>
        <w:t>shel</w:t>
      </w:r>
      <w:proofErr w:type="spellEnd"/>
      <w:r w:rsidRPr="000D0F03">
        <w:rPr>
          <w:rFonts w:ascii="FrnkGothITC Bk BT" w:hAnsi="FrnkGothITC Bk BT" w:cs="Calibri"/>
          <w:i/>
          <w:iCs/>
          <w:color w:val="000000"/>
          <w:lang w:val="es-AR"/>
        </w:rPr>
        <w:t xml:space="preserve"> </w:t>
      </w:r>
      <w:proofErr w:type="spellStart"/>
      <w:r w:rsidRPr="000D0F03">
        <w:rPr>
          <w:rFonts w:ascii="FrnkGothITC Bk BT" w:hAnsi="FrnkGothITC Bk BT" w:cs="Calibri"/>
          <w:i/>
          <w:iCs/>
          <w:color w:val="000000"/>
          <w:lang w:val="es-AR"/>
        </w:rPr>
        <w:t>Krembo</w:t>
      </w:r>
      <w:proofErr w:type="spellEnd"/>
      <w:r w:rsidRPr="000D0F03">
        <w:rPr>
          <w:rFonts w:ascii="FrnkGothITC Bk BT" w:hAnsi="FrnkGothITC Bk BT" w:cs="Calibri"/>
          <w:i/>
          <w:iCs/>
          <w:color w:val="000000"/>
          <w:lang w:val="es-AR"/>
        </w:rPr>
        <w:t xml:space="preserve">” </w:t>
      </w:r>
      <w:r w:rsidRPr="000D0F03">
        <w:rPr>
          <w:rFonts w:ascii="FrnkGothITC Bk BT" w:hAnsi="FrnkGothITC Bk BT" w:cs="Calibri"/>
          <w:color w:val="000000"/>
          <w:lang w:val="es-AR"/>
        </w:rPr>
        <w:t xml:space="preserve">(“Alas de </w:t>
      </w:r>
      <w:proofErr w:type="spellStart"/>
      <w:r w:rsidRPr="000D0F03">
        <w:rPr>
          <w:rFonts w:ascii="FrnkGothITC Bk BT" w:hAnsi="FrnkGothITC Bk BT" w:cs="Calibri"/>
          <w:color w:val="000000"/>
          <w:lang w:val="es-AR"/>
        </w:rPr>
        <w:t>Krembo</w:t>
      </w:r>
      <w:proofErr w:type="spellEnd"/>
      <w:r w:rsidRPr="000D0F03">
        <w:rPr>
          <w:rFonts w:ascii="FrnkGothITC Bk BT" w:hAnsi="FrnkGothITC Bk BT" w:cs="Calibri"/>
          <w:color w:val="000000"/>
          <w:lang w:val="es-AR"/>
        </w:rPr>
        <w:t>”), el primer movimiento juvenil destinado exclusivamente a chicos con capacidades especiales. Como tal, es único en el mundo.</w:t>
      </w:r>
    </w:p>
    <w:p w:rsidR="000F085D" w:rsidRPr="000D0F03" w:rsidRDefault="000F085D" w:rsidP="000F085D">
      <w:pPr>
        <w:spacing w:before="0" w:beforeAutospacing="0" w:after="0" w:afterAutospacing="0"/>
        <w:ind w:left="709"/>
        <w:jc w:val="both"/>
        <w:rPr>
          <w:rFonts w:ascii="FrnkGothITC Bk BT" w:hAnsi="FrnkGothITC Bk BT" w:cs="Calibri"/>
          <w:color w:val="000000"/>
          <w:lang w:val="es-AR"/>
        </w:rPr>
      </w:pPr>
    </w:p>
    <w:p w:rsidR="00110612" w:rsidRDefault="00110612" w:rsidP="000F085D">
      <w:pPr>
        <w:spacing w:before="0" w:beforeAutospacing="0" w:after="0" w:afterAutospacing="0"/>
        <w:ind w:left="709"/>
        <w:jc w:val="both"/>
        <w:rPr>
          <w:rFonts w:ascii="FrnkGothITC Bk BT" w:hAnsi="FrnkGothITC Bk BT" w:cs="Calibri"/>
          <w:color w:val="000000"/>
          <w:lang w:val="es-AR"/>
        </w:rPr>
      </w:pPr>
      <w:r w:rsidRPr="000D0F03">
        <w:rPr>
          <w:rFonts w:ascii="FrnkGothITC Bk BT" w:hAnsi="FrnkGothITC Bk BT" w:cs="Calibri"/>
          <w:color w:val="000000"/>
          <w:lang w:val="es-AR"/>
        </w:rPr>
        <w:t xml:space="preserve">Fue creado en el año 2002 por </w:t>
      </w:r>
      <w:proofErr w:type="spellStart"/>
      <w:r w:rsidRPr="000D0F03">
        <w:rPr>
          <w:rFonts w:ascii="FrnkGothITC Bk BT" w:hAnsi="FrnkGothITC Bk BT" w:cs="Calibri"/>
          <w:color w:val="000000"/>
          <w:lang w:val="es-AR"/>
        </w:rPr>
        <w:t>Adi</w:t>
      </w:r>
      <w:proofErr w:type="spellEnd"/>
      <w:r w:rsidRPr="000D0F03">
        <w:rPr>
          <w:rFonts w:ascii="FrnkGothITC Bk BT" w:hAnsi="FrnkGothITC Bk BT" w:cs="Calibri"/>
          <w:color w:val="000000"/>
          <w:lang w:val="es-AR"/>
        </w:rPr>
        <w:t xml:space="preserve"> </w:t>
      </w:r>
      <w:proofErr w:type="spellStart"/>
      <w:r w:rsidRPr="000D0F03">
        <w:rPr>
          <w:rFonts w:ascii="FrnkGothITC Bk BT" w:hAnsi="FrnkGothITC Bk BT" w:cs="Calibri"/>
          <w:lang w:val="es-AR"/>
        </w:rPr>
        <w:t>Altschuler</w:t>
      </w:r>
      <w:proofErr w:type="spellEnd"/>
      <w:r w:rsidRPr="000D0F03">
        <w:rPr>
          <w:rFonts w:ascii="FrnkGothITC Bk BT" w:hAnsi="FrnkGothITC Bk BT" w:cs="Calibri"/>
          <w:color w:val="000000"/>
          <w:lang w:val="es-AR"/>
        </w:rPr>
        <w:t xml:space="preserve"> a los 16 años. </w:t>
      </w:r>
    </w:p>
    <w:p w:rsidR="000F085D" w:rsidRPr="000D0F03" w:rsidRDefault="000F085D" w:rsidP="000F085D">
      <w:pPr>
        <w:spacing w:before="0" w:beforeAutospacing="0" w:after="0" w:afterAutospacing="0"/>
        <w:ind w:left="709"/>
        <w:jc w:val="both"/>
        <w:rPr>
          <w:rFonts w:ascii="FrnkGothITC Bk BT" w:hAnsi="FrnkGothITC Bk BT" w:cs="Calibri"/>
          <w:color w:val="000000"/>
          <w:lang w:val="es-AR"/>
        </w:rPr>
      </w:pPr>
    </w:p>
    <w:p w:rsidR="00110612" w:rsidRPr="000D0F03" w:rsidRDefault="00110612" w:rsidP="000F085D">
      <w:pPr>
        <w:spacing w:before="0" w:beforeAutospacing="0" w:after="0" w:afterAutospacing="0"/>
        <w:ind w:left="709"/>
        <w:jc w:val="both"/>
        <w:rPr>
          <w:rFonts w:ascii="FrnkGothITC Bk BT" w:hAnsi="FrnkGothITC Bk BT" w:cs="Calibri"/>
          <w:color w:val="000000"/>
          <w:lang w:val="es-AR"/>
        </w:rPr>
      </w:pPr>
      <w:r w:rsidRPr="000D0F03">
        <w:rPr>
          <w:rFonts w:ascii="FrnkGothITC Bk BT" w:hAnsi="FrnkGothITC Bk BT" w:cs="Calibri"/>
          <w:color w:val="000000"/>
          <w:lang w:val="es-AR"/>
        </w:rPr>
        <w:t xml:space="preserve">Esta </w:t>
      </w:r>
      <w:proofErr w:type="spellStart"/>
      <w:r w:rsidRPr="000D0F03">
        <w:rPr>
          <w:rFonts w:ascii="FrnkGothITC Bk BT" w:hAnsi="FrnkGothITC Bk BT" w:cs="Calibri"/>
          <w:i/>
          <w:iCs/>
          <w:color w:val="000000"/>
          <w:lang w:val="es-AR"/>
        </w:rPr>
        <w:t>tnuá</w:t>
      </w:r>
      <w:proofErr w:type="spellEnd"/>
      <w:r w:rsidRPr="000D0F03">
        <w:rPr>
          <w:rFonts w:ascii="FrnkGothITC Bk BT" w:hAnsi="FrnkGothITC Bk BT" w:cs="Calibri"/>
          <w:i/>
          <w:iCs/>
          <w:color w:val="000000"/>
          <w:lang w:val="es-AR"/>
        </w:rPr>
        <w:t xml:space="preserve"> </w:t>
      </w:r>
      <w:r w:rsidRPr="000D0F03">
        <w:rPr>
          <w:rFonts w:ascii="FrnkGothITC Bk BT" w:hAnsi="FrnkGothITC Bk BT" w:cs="Calibri"/>
          <w:color w:val="000000"/>
          <w:lang w:val="es-AR"/>
        </w:rPr>
        <w:t xml:space="preserve">cuenta con 63 filiales que educan a alrededor de 6.000 niños y jóvenes de diversos orígenes culturales, religiosos y socioeconómicos, en todo el país. </w:t>
      </w:r>
    </w:p>
    <w:p w:rsidR="00110612" w:rsidRPr="000D0F03" w:rsidRDefault="0057728A" w:rsidP="00110612">
      <w:pPr>
        <w:spacing w:before="0" w:beforeAutospacing="0" w:after="0" w:afterAutospacing="0"/>
        <w:jc w:val="both"/>
        <w:rPr>
          <w:rFonts w:ascii="FrnkGothITC Bk BT" w:hAnsi="FrnkGothITC Bk BT" w:cs="Calibri"/>
          <w:color w:val="000000"/>
          <w:lang w:val="es-AR"/>
        </w:rPr>
      </w:pPr>
      <w:bookmarkStart w:id="0" w:name="_GoBack"/>
      <w:bookmarkEnd w:id="0"/>
      <w:r>
        <w:rPr>
          <w:rFonts w:ascii="FrnkGothITC Bk BT" w:hAnsi="FrnkGothITC Bk BT" w:cs="Calibri"/>
          <w:noProof/>
          <w:color w:val="000000"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191135</wp:posOffset>
            </wp:positionH>
            <wp:positionV relativeFrom="paragraph">
              <wp:posOffset>108585</wp:posOffset>
            </wp:positionV>
            <wp:extent cx="1828800" cy="1371600"/>
            <wp:effectExtent l="19050" t="0" r="0" b="0"/>
            <wp:wrapSquare wrapText="bothSides"/>
            <wp:docPr id="24" name="Imagen 2" descr="La imagen puede contener: 4 personas, personas sonrie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imagen puede contener: 4 personas, personas sonriend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0612" w:rsidRPr="000F085D" w:rsidRDefault="00110612" w:rsidP="004F0CDC">
      <w:pPr>
        <w:pStyle w:val="Prrafodelista"/>
        <w:numPr>
          <w:ilvl w:val="0"/>
          <w:numId w:val="8"/>
        </w:numPr>
        <w:spacing w:before="0" w:beforeAutospacing="0" w:after="0" w:afterAutospacing="0"/>
        <w:ind w:left="3686" w:hanging="3686"/>
        <w:jc w:val="both"/>
        <w:rPr>
          <w:rFonts w:ascii="FrnkGothITC Bk BT" w:hAnsi="FrnkGothITC Bk BT"/>
          <w:lang w:val="es-AR"/>
        </w:rPr>
      </w:pPr>
      <w:r w:rsidRPr="000F085D">
        <w:rPr>
          <w:rFonts w:ascii="FrnkGothITC Bk BT" w:hAnsi="FrnkGothITC Bk BT"/>
          <w:lang w:val="es-AR"/>
        </w:rPr>
        <w:t>Miren el audiovisual “</w:t>
      </w:r>
      <w:proofErr w:type="spellStart"/>
      <w:r w:rsidR="0022635F" w:rsidRPr="000F085D">
        <w:rPr>
          <w:rFonts w:ascii="FrnkGothITC Bk BT" w:hAnsi="FrnkGothITC Bk BT"/>
          <w:b/>
          <w:bCs/>
          <w:i/>
          <w:iCs/>
          <w:lang w:val="es-AR"/>
        </w:rPr>
        <w:fldChar w:fldCharType="begin"/>
      </w:r>
      <w:r w:rsidR="00D26B49" w:rsidRPr="000F085D">
        <w:rPr>
          <w:rFonts w:ascii="FrnkGothITC Bk BT" w:hAnsi="FrnkGothITC Bk BT"/>
          <w:b/>
          <w:bCs/>
          <w:i/>
          <w:iCs/>
          <w:lang w:val="es-AR"/>
        </w:rPr>
        <w:instrText xml:space="preserve"> HYPERLINK "https://www.youtube.com/watch?v=08RB5vplqTI" </w:instrText>
      </w:r>
      <w:r w:rsidR="0022635F" w:rsidRPr="000F085D">
        <w:rPr>
          <w:rFonts w:ascii="FrnkGothITC Bk BT" w:hAnsi="FrnkGothITC Bk BT"/>
          <w:b/>
          <w:bCs/>
          <w:i/>
          <w:iCs/>
          <w:lang w:val="es-AR"/>
        </w:rPr>
        <w:fldChar w:fldCharType="separate"/>
      </w:r>
      <w:r w:rsidRPr="000F085D">
        <w:rPr>
          <w:rStyle w:val="Hipervnculo"/>
          <w:rFonts w:ascii="FrnkGothITC Bk BT" w:hAnsi="FrnkGothITC Bk BT"/>
          <w:b/>
          <w:bCs/>
          <w:i/>
          <w:iCs/>
          <w:lang w:val="es-AR"/>
        </w:rPr>
        <w:t>Knafaim</w:t>
      </w:r>
      <w:proofErr w:type="spellEnd"/>
      <w:r w:rsidRPr="000F085D">
        <w:rPr>
          <w:rStyle w:val="Hipervnculo"/>
          <w:rFonts w:ascii="FrnkGothITC Bk BT" w:hAnsi="FrnkGothITC Bk BT"/>
          <w:b/>
          <w:bCs/>
          <w:i/>
          <w:iCs/>
          <w:lang w:val="es-AR"/>
        </w:rPr>
        <w:t xml:space="preserve"> </w:t>
      </w:r>
      <w:proofErr w:type="spellStart"/>
      <w:r w:rsidRPr="000F085D">
        <w:rPr>
          <w:rStyle w:val="Hipervnculo"/>
          <w:rFonts w:ascii="FrnkGothITC Bk BT" w:hAnsi="FrnkGothITC Bk BT"/>
          <w:b/>
          <w:bCs/>
          <w:i/>
          <w:iCs/>
          <w:lang w:val="es-AR"/>
        </w:rPr>
        <w:t>shel</w:t>
      </w:r>
      <w:proofErr w:type="spellEnd"/>
      <w:r w:rsidRPr="000F085D">
        <w:rPr>
          <w:rStyle w:val="Hipervnculo"/>
          <w:rFonts w:ascii="FrnkGothITC Bk BT" w:hAnsi="FrnkGothITC Bk BT"/>
          <w:b/>
          <w:bCs/>
          <w:i/>
          <w:iCs/>
          <w:lang w:val="es-AR"/>
        </w:rPr>
        <w:t xml:space="preserve"> </w:t>
      </w:r>
      <w:proofErr w:type="spellStart"/>
      <w:r w:rsidRPr="000F085D">
        <w:rPr>
          <w:rStyle w:val="Hipervnculo"/>
          <w:rFonts w:ascii="FrnkGothITC Bk BT" w:hAnsi="FrnkGothITC Bk BT"/>
          <w:b/>
          <w:bCs/>
          <w:i/>
          <w:iCs/>
          <w:lang w:val="es-AR"/>
        </w:rPr>
        <w:t>Krembo</w:t>
      </w:r>
      <w:proofErr w:type="spellEnd"/>
      <w:r w:rsidR="0022635F" w:rsidRPr="000F085D">
        <w:rPr>
          <w:rFonts w:ascii="FrnkGothITC Bk BT" w:hAnsi="FrnkGothITC Bk BT"/>
          <w:b/>
          <w:bCs/>
          <w:i/>
          <w:iCs/>
          <w:lang w:val="es-AR"/>
        </w:rPr>
        <w:fldChar w:fldCharType="end"/>
      </w:r>
      <w:r w:rsidRPr="000F085D">
        <w:rPr>
          <w:rFonts w:ascii="FrnkGothITC Bk BT" w:hAnsi="FrnkGothITC Bk BT"/>
          <w:b/>
          <w:bCs/>
          <w:lang w:val="es-AR"/>
        </w:rPr>
        <w:t>”</w:t>
      </w:r>
    </w:p>
    <w:p w:rsidR="00110612" w:rsidRPr="00D26B49" w:rsidRDefault="004F0CDC" w:rsidP="004F0CDC">
      <w:pPr>
        <w:spacing w:before="0" w:beforeAutospacing="0" w:after="0" w:afterAutospacing="0"/>
        <w:ind w:left="3686"/>
        <w:jc w:val="both"/>
        <w:rPr>
          <w:rFonts w:ascii="FrnkGothITC Bk BT" w:hAnsi="FrnkGothITC Bk BT"/>
          <w:color w:val="002060"/>
          <w:sz w:val="18"/>
          <w:szCs w:val="18"/>
          <w:lang w:val="es-AR"/>
        </w:rPr>
      </w:pPr>
      <w:hyperlink r:id="rId12" w:history="1">
        <w:r w:rsidRPr="00782F49">
          <w:rPr>
            <w:rStyle w:val="Hipervnculo"/>
            <w:rFonts w:ascii="FrnkGothITC Bk BT" w:hAnsi="FrnkGothITC Bk BT"/>
            <w:sz w:val="18"/>
            <w:szCs w:val="18"/>
            <w:lang w:val="es-AR"/>
          </w:rPr>
          <w:t>https://www.youtube.com/watch?v=08RB5vplqTI</w:t>
        </w:r>
      </w:hyperlink>
    </w:p>
    <w:p w:rsidR="00110612" w:rsidRPr="00D26B49" w:rsidRDefault="00110612" w:rsidP="00110612">
      <w:pPr>
        <w:pStyle w:val="Prrafodelista"/>
        <w:spacing w:before="0" w:beforeAutospacing="0" w:after="0" w:afterAutospacing="0" w:line="240" w:lineRule="auto"/>
        <w:ind w:left="0"/>
        <w:rPr>
          <w:rFonts w:ascii="FrnkGothITC Bk BT" w:hAnsi="FrnkGothITC Bk BT"/>
          <w:color w:val="002060"/>
          <w:lang w:val="es-AR"/>
        </w:rPr>
      </w:pPr>
    </w:p>
    <w:p w:rsidR="00110612" w:rsidRDefault="00110612" w:rsidP="00887A4E">
      <w:pPr>
        <w:pStyle w:val="Prrafodelista"/>
        <w:numPr>
          <w:ilvl w:val="0"/>
          <w:numId w:val="4"/>
        </w:numPr>
        <w:spacing w:before="0" w:beforeAutospacing="0" w:after="0" w:afterAutospacing="0"/>
        <w:ind w:left="3686" w:hanging="3402"/>
        <w:rPr>
          <w:rFonts w:ascii="FrnkGothITC Bk BT" w:hAnsi="FrnkGothITC Bk BT"/>
          <w:lang w:val="es-AR"/>
        </w:rPr>
      </w:pPr>
      <w:r w:rsidRPr="00110612">
        <w:rPr>
          <w:rFonts w:ascii="FrnkGothITC Bk BT" w:hAnsi="FrnkGothITC Bk BT"/>
          <w:lang w:val="es-AR"/>
        </w:rPr>
        <w:t>¿Cuáles son los objetivos de esta</w:t>
      </w:r>
      <w:r w:rsidRPr="00110612">
        <w:rPr>
          <w:rFonts w:ascii="FrnkGothITC Bk BT" w:hAnsi="FrnkGothITC Bk BT"/>
          <w:i/>
          <w:lang w:val="es-AR"/>
        </w:rPr>
        <w:t xml:space="preserve"> </w:t>
      </w:r>
      <w:proofErr w:type="spellStart"/>
      <w:r w:rsidRPr="00110612">
        <w:rPr>
          <w:rFonts w:ascii="FrnkGothITC Bk BT" w:hAnsi="FrnkGothITC Bk BT"/>
          <w:i/>
          <w:lang w:val="es-AR"/>
        </w:rPr>
        <w:t>tnuá</w:t>
      </w:r>
      <w:proofErr w:type="spellEnd"/>
      <w:r w:rsidRPr="00110612">
        <w:rPr>
          <w:rFonts w:ascii="FrnkGothITC Bk BT" w:hAnsi="FrnkGothITC Bk BT"/>
          <w:lang w:val="es-AR"/>
        </w:rPr>
        <w:t xml:space="preserve">? </w:t>
      </w:r>
    </w:p>
    <w:p w:rsidR="00110612" w:rsidRPr="00110612" w:rsidRDefault="00110612" w:rsidP="00110612">
      <w:pPr>
        <w:spacing w:before="0" w:beforeAutospacing="0" w:after="0" w:afterAutospacing="0"/>
        <w:rPr>
          <w:rFonts w:ascii="FrnkGothITC Bk BT" w:hAnsi="FrnkGothITC Bk BT"/>
          <w:lang w:val="es-AR"/>
        </w:rPr>
      </w:pPr>
    </w:p>
    <w:p w:rsidR="00110612" w:rsidRPr="0057728A" w:rsidRDefault="00110612" w:rsidP="0057728A">
      <w:pPr>
        <w:spacing w:before="0" w:beforeAutospacing="0" w:after="0" w:afterAutospacing="0"/>
        <w:ind w:left="3686"/>
        <w:rPr>
          <w:rFonts w:ascii="Times New Roman" w:hAnsi="Times New Roman" w:cs="Times New Roman"/>
        </w:rPr>
      </w:pPr>
      <w:r w:rsidRPr="0057728A">
        <w:rPr>
          <w:rFonts w:ascii="Times New Roman" w:hAnsi="Times New Roman" w:cs="Times New Roman"/>
        </w:rPr>
        <w:t>.………………………………………………………………………</w:t>
      </w:r>
      <w:r w:rsidR="0057728A">
        <w:rPr>
          <w:rFonts w:ascii="Times New Roman" w:hAnsi="Times New Roman" w:cs="Times New Roman"/>
        </w:rPr>
        <w:t>……</w:t>
      </w:r>
    </w:p>
    <w:p w:rsidR="00110612" w:rsidRPr="00110612" w:rsidRDefault="00110612" w:rsidP="0057728A">
      <w:pPr>
        <w:spacing w:before="0" w:beforeAutospacing="0" w:after="0" w:afterAutospacing="0"/>
        <w:ind w:left="3686"/>
        <w:rPr>
          <w:rFonts w:ascii="Times New Roman" w:hAnsi="Times New Roman" w:cs="Times New Roman"/>
        </w:rPr>
      </w:pPr>
    </w:p>
    <w:p w:rsidR="00110612" w:rsidRPr="0057728A" w:rsidRDefault="00110612" w:rsidP="0057728A">
      <w:pPr>
        <w:spacing w:before="0" w:beforeAutospacing="0" w:after="0" w:afterAutospacing="0"/>
        <w:ind w:left="3686"/>
        <w:rPr>
          <w:rFonts w:ascii="Times New Roman" w:hAnsi="Times New Roman" w:cs="Times New Roman"/>
        </w:rPr>
      </w:pPr>
      <w:r w:rsidRPr="0057728A">
        <w:rPr>
          <w:rFonts w:ascii="Times New Roman" w:hAnsi="Times New Roman" w:cs="Times New Roman"/>
        </w:rPr>
        <w:t>.……………………………………………………………………</w:t>
      </w:r>
      <w:r w:rsidR="0057728A">
        <w:rPr>
          <w:rFonts w:ascii="Times New Roman" w:hAnsi="Times New Roman" w:cs="Times New Roman"/>
        </w:rPr>
        <w:t>…</w:t>
      </w:r>
      <w:r w:rsidRPr="0057728A">
        <w:rPr>
          <w:rFonts w:ascii="Times New Roman" w:hAnsi="Times New Roman" w:cs="Times New Roman"/>
        </w:rPr>
        <w:t>…</w:t>
      </w:r>
      <w:r w:rsidR="0057728A">
        <w:rPr>
          <w:rFonts w:ascii="Times New Roman" w:hAnsi="Times New Roman" w:cs="Times New Roman"/>
        </w:rPr>
        <w:t>…</w:t>
      </w:r>
    </w:p>
    <w:p w:rsidR="00110612" w:rsidRPr="00110612" w:rsidRDefault="00110612" w:rsidP="00110612">
      <w:pPr>
        <w:spacing w:before="0" w:beforeAutospacing="0" w:after="0" w:afterAutospacing="0"/>
        <w:rPr>
          <w:rFonts w:ascii="FrnkGothITC Bk BT" w:hAnsi="FrnkGothITC Bk BT"/>
          <w:b/>
          <w:bCs/>
          <w:sz w:val="24"/>
          <w:szCs w:val="24"/>
        </w:rPr>
      </w:pPr>
    </w:p>
    <w:p w:rsidR="00110612" w:rsidRPr="000F085D" w:rsidRDefault="00110612" w:rsidP="000F085D">
      <w:pPr>
        <w:pStyle w:val="Prrafodelista"/>
        <w:numPr>
          <w:ilvl w:val="0"/>
          <w:numId w:val="4"/>
        </w:numPr>
        <w:spacing w:before="0" w:beforeAutospacing="0" w:after="0" w:afterAutospacing="0"/>
        <w:rPr>
          <w:rFonts w:ascii="FrnkGothITC Bk BT" w:hAnsi="FrnkGothITC Bk BT"/>
          <w:lang w:val="es-AR"/>
        </w:rPr>
      </w:pPr>
      <w:r w:rsidRPr="000F085D">
        <w:rPr>
          <w:rFonts w:ascii="FrnkGothITC Bk BT" w:hAnsi="FrnkGothITC Bk BT"/>
          <w:lang w:val="es-AR"/>
        </w:rPr>
        <w:t xml:space="preserve">Según estas imágenes, ¿cuáles son los logros de la </w:t>
      </w:r>
      <w:proofErr w:type="spellStart"/>
      <w:r w:rsidRPr="000F085D">
        <w:rPr>
          <w:rFonts w:ascii="FrnkGothITC Bk BT" w:hAnsi="FrnkGothITC Bk BT"/>
          <w:i/>
          <w:lang w:val="es-AR"/>
        </w:rPr>
        <w:t>tnuá</w:t>
      </w:r>
      <w:proofErr w:type="spellEnd"/>
      <w:r w:rsidRPr="000F085D">
        <w:rPr>
          <w:rFonts w:ascii="FrnkGothITC Bk BT" w:hAnsi="FrnkGothITC Bk BT"/>
          <w:lang w:val="es-AR"/>
        </w:rPr>
        <w:t xml:space="preserve">?    </w:t>
      </w:r>
    </w:p>
    <w:p w:rsidR="00110612" w:rsidRPr="00110612" w:rsidRDefault="00110612" w:rsidP="00110612">
      <w:pPr>
        <w:spacing w:before="0" w:beforeAutospacing="0" w:after="0" w:afterAutospacing="0"/>
        <w:rPr>
          <w:rFonts w:ascii="FrnkGothITC Bk BT" w:hAnsi="FrnkGothITC Bk BT"/>
          <w:lang w:val="es-AR"/>
        </w:rPr>
      </w:pPr>
    </w:p>
    <w:p w:rsidR="00110612" w:rsidRPr="0057728A" w:rsidRDefault="00110612" w:rsidP="000F085D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  <w:r w:rsidRPr="0057728A">
        <w:rPr>
          <w:rFonts w:ascii="Times New Roman" w:hAnsi="Times New Roman" w:cs="Times New Roman"/>
        </w:rPr>
        <w:t>.……………………………………………………………………………………………………</w:t>
      </w:r>
      <w:r w:rsidR="000F085D">
        <w:rPr>
          <w:rFonts w:ascii="Times New Roman" w:hAnsi="Times New Roman" w:cs="Times New Roman"/>
        </w:rPr>
        <w:t>………….</w:t>
      </w:r>
    </w:p>
    <w:p w:rsidR="00110612" w:rsidRPr="00110612" w:rsidRDefault="00110612" w:rsidP="000F085D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</w:p>
    <w:p w:rsidR="00110612" w:rsidRPr="0057728A" w:rsidRDefault="00110612" w:rsidP="000F085D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  <w:r w:rsidRPr="0057728A">
        <w:rPr>
          <w:rFonts w:ascii="Times New Roman" w:hAnsi="Times New Roman" w:cs="Times New Roman"/>
        </w:rPr>
        <w:t>.……………………………………………………………………………………………………</w:t>
      </w:r>
      <w:r w:rsidR="000F085D">
        <w:rPr>
          <w:rFonts w:ascii="Times New Roman" w:hAnsi="Times New Roman" w:cs="Times New Roman"/>
        </w:rPr>
        <w:t>………….</w:t>
      </w:r>
    </w:p>
    <w:p w:rsidR="00110612" w:rsidRPr="00110612" w:rsidRDefault="00110612" w:rsidP="000F085D">
      <w:pPr>
        <w:spacing w:before="0" w:beforeAutospacing="0" w:after="0" w:afterAutospacing="0"/>
        <w:ind w:left="709"/>
        <w:rPr>
          <w:rFonts w:ascii="FrnkGothITC Bk BT" w:hAnsi="FrnkGothITC Bk BT"/>
          <w:b/>
          <w:bCs/>
          <w:sz w:val="24"/>
          <w:szCs w:val="24"/>
        </w:rPr>
      </w:pPr>
    </w:p>
    <w:p w:rsidR="00110612" w:rsidRDefault="00110612" w:rsidP="000F085D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  <w:r w:rsidRPr="0057728A">
        <w:rPr>
          <w:rFonts w:ascii="Times New Roman" w:hAnsi="Times New Roman" w:cs="Times New Roman"/>
        </w:rPr>
        <w:t>.……………………………………………………………………………………………………</w:t>
      </w:r>
      <w:r w:rsidR="000F085D">
        <w:rPr>
          <w:rFonts w:ascii="Times New Roman" w:hAnsi="Times New Roman" w:cs="Times New Roman"/>
        </w:rPr>
        <w:t>…………</w:t>
      </w:r>
    </w:p>
    <w:p w:rsidR="004F0CDC" w:rsidRDefault="004F0CDC" w:rsidP="000F085D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</w:p>
    <w:p w:rsidR="004F0CDC" w:rsidRPr="00110612" w:rsidRDefault="004F0CDC" w:rsidP="004F0CDC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  <w:r w:rsidRPr="00110612">
        <w:rPr>
          <w:rFonts w:ascii="Times New Roman" w:hAnsi="Times New Roman" w:cs="Times New Roman"/>
        </w:rPr>
        <w:t>.……………………………………………………………………………………………………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</w:t>
      </w:r>
    </w:p>
    <w:p w:rsidR="004F0CDC" w:rsidRPr="0057728A" w:rsidRDefault="004F0CDC" w:rsidP="000F085D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</w:p>
    <w:p w:rsidR="00110612" w:rsidRPr="00110612" w:rsidRDefault="00110612" w:rsidP="00110612">
      <w:pPr>
        <w:spacing w:before="0" w:beforeAutospacing="0" w:after="0" w:afterAutospacing="0"/>
        <w:rPr>
          <w:rFonts w:ascii="FrnkGothITC Bk BT" w:hAnsi="FrnkGothITC Bk BT"/>
          <w:lang w:val="es-AR"/>
        </w:rPr>
      </w:pPr>
    </w:p>
    <w:p w:rsidR="00110612" w:rsidRPr="000F085D" w:rsidRDefault="00110612" w:rsidP="000F085D">
      <w:pPr>
        <w:pStyle w:val="Prrafodelista"/>
        <w:numPr>
          <w:ilvl w:val="0"/>
          <w:numId w:val="4"/>
        </w:numPr>
        <w:spacing w:before="0" w:beforeAutospacing="0" w:after="0" w:afterAutospacing="0"/>
        <w:rPr>
          <w:rFonts w:ascii="FrnkGothITC Bk BT" w:hAnsi="FrnkGothITC Bk BT"/>
          <w:lang w:val="es-AR"/>
        </w:rPr>
      </w:pPr>
      <w:r w:rsidRPr="000F085D">
        <w:rPr>
          <w:rFonts w:ascii="FrnkGothITC Bk BT" w:hAnsi="FrnkGothITC Bk BT"/>
          <w:lang w:val="es-AR"/>
        </w:rPr>
        <w:t>¿Quiénes se benefician? Fundamenten.</w:t>
      </w:r>
    </w:p>
    <w:p w:rsidR="00110612" w:rsidRPr="00110612" w:rsidRDefault="00110612" w:rsidP="00110612">
      <w:pPr>
        <w:spacing w:before="0" w:beforeAutospacing="0" w:after="0" w:afterAutospacing="0"/>
        <w:rPr>
          <w:rFonts w:ascii="FrnkGothITC Bk BT" w:hAnsi="FrnkGothITC Bk BT"/>
          <w:lang w:val="es-AR"/>
        </w:rPr>
      </w:pPr>
    </w:p>
    <w:p w:rsidR="000F085D" w:rsidRPr="0057728A" w:rsidRDefault="000F085D" w:rsidP="000F085D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  <w:r w:rsidRPr="0057728A">
        <w:rPr>
          <w:rFonts w:ascii="Times New Roman" w:hAnsi="Times New Roman" w:cs="Times New Roman"/>
        </w:rPr>
        <w:t>.……………………………………………………………………………………………………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………….</w:t>
      </w:r>
    </w:p>
    <w:p w:rsidR="000F085D" w:rsidRPr="00110612" w:rsidRDefault="000F085D" w:rsidP="000F085D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</w:p>
    <w:p w:rsidR="000F085D" w:rsidRPr="0057728A" w:rsidRDefault="000F085D" w:rsidP="000F085D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  <w:r w:rsidRPr="0057728A">
        <w:rPr>
          <w:rFonts w:ascii="Times New Roman" w:hAnsi="Times New Roman" w:cs="Times New Roman"/>
        </w:rPr>
        <w:t>.……………………………………………………………………………………………………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………….</w:t>
      </w:r>
    </w:p>
    <w:p w:rsidR="000F085D" w:rsidRPr="00110612" w:rsidRDefault="000F085D" w:rsidP="000F085D">
      <w:pPr>
        <w:spacing w:before="0" w:beforeAutospacing="0" w:after="0" w:afterAutospacing="0"/>
        <w:ind w:left="709"/>
        <w:rPr>
          <w:rFonts w:ascii="FrnkGothITC Bk BT" w:hAnsi="FrnkGothITC Bk BT"/>
          <w:b/>
          <w:bCs/>
          <w:sz w:val="24"/>
          <w:szCs w:val="24"/>
        </w:rPr>
      </w:pPr>
    </w:p>
    <w:p w:rsidR="000F085D" w:rsidRDefault="000F085D" w:rsidP="000F085D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  <w:r w:rsidRPr="0057728A">
        <w:rPr>
          <w:rFonts w:ascii="Times New Roman" w:hAnsi="Times New Roman" w:cs="Times New Roman"/>
        </w:rPr>
        <w:t>.……………………………………………………………………………………………………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:rsidR="004F0CDC" w:rsidRDefault="004F0CDC" w:rsidP="000F085D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</w:p>
    <w:p w:rsidR="004F0CDC" w:rsidRPr="00110612" w:rsidRDefault="004F0CDC" w:rsidP="004F0CDC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  <w:r w:rsidRPr="00110612">
        <w:rPr>
          <w:rFonts w:ascii="Times New Roman" w:hAnsi="Times New Roman" w:cs="Times New Roman"/>
        </w:rPr>
        <w:t>.……………………………………………………………………………………………………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</w:t>
      </w:r>
    </w:p>
    <w:p w:rsidR="00110612" w:rsidRPr="000F085D" w:rsidRDefault="00110612" w:rsidP="000F085D">
      <w:pPr>
        <w:pStyle w:val="Prrafodelista"/>
        <w:numPr>
          <w:ilvl w:val="0"/>
          <w:numId w:val="4"/>
        </w:numPr>
        <w:spacing w:before="0" w:beforeAutospacing="0" w:after="0" w:afterAutospacing="0"/>
        <w:rPr>
          <w:rFonts w:ascii="FrnkGothITC Bk BT" w:hAnsi="FrnkGothITC Bk BT"/>
          <w:lang w:val="es-AR"/>
        </w:rPr>
      </w:pPr>
      <w:r w:rsidRPr="000F085D">
        <w:rPr>
          <w:rFonts w:ascii="FrnkGothITC Bk BT" w:hAnsi="FrnkGothITC Bk BT"/>
          <w:lang w:val="es-AR"/>
        </w:rPr>
        <w:lastRenderedPageBreak/>
        <w:t>¿Qué valores están presentes en su tarea educativa?</w:t>
      </w:r>
    </w:p>
    <w:p w:rsidR="00110612" w:rsidRPr="00110612" w:rsidRDefault="00110612" w:rsidP="00110612">
      <w:pPr>
        <w:spacing w:before="0" w:beforeAutospacing="0" w:after="0" w:afterAutospacing="0"/>
        <w:rPr>
          <w:rFonts w:ascii="FrnkGothITC Bk BT" w:hAnsi="FrnkGothITC Bk BT"/>
          <w:lang w:val="es-AR"/>
        </w:rPr>
      </w:pPr>
    </w:p>
    <w:p w:rsidR="000F085D" w:rsidRPr="0057728A" w:rsidRDefault="000F085D" w:rsidP="000F085D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  <w:r w:rsidRPr="0057728A">
        <w:rPr>
          <w:rFonts w:ascii="Times New Roman" w:hAnsi="Times New Roman" w:cs="Times New Roman"/>
        </w:rPr>
        <w:t>.……………………………………………………………………………………………………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………….</w:t>
      </w:r>
    </w:p>
    <w:p w:rsidR="000F085D" w:rsidRPr="00110612" w:rsidRDefault="000F085D" w:rsidP="000F085D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</w:p>
    <w:p w:rsidR="000F085D" w:rsidRPr="0057728A" w:rsidRDefault="000F085D" w:rsidP="000F085D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  <w:r w:rsidRPr="0057728A">
        <w:rPr>
          <w:rFonts w:ascii="Times New Roman" w:hAnsi="Times New Roman" w:cs="Times New Roman"/>
        </w:rPr>
        <w:t>.……………………………………………………………………………………………………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………….</w:t>
      </w:r>
    </w:p>
    <w:p w:rsidR="000F085D" w:rsidRPr="00110612" w:rsidRDefault="000F085D" w:rsidP="000F085D">
      <w:pPr>
        <w:spacing w:before="0" w:beforeAutospacing="0" w:after="0" w:afterAutospacing="0"/>
        <w:ind w:left="709"/>
        <w:rPr>
          <w:rFonts w:ascii="FrnkGothITC Bk BT" w:hAnsi="FrnkGothITC Bk BT"/>
          <w:b/>
          <w:bCs/>
          <w:sz w:val="24"/>
          <w:szCs w:val="24"/>
        </w:rPr>
      </w:pPr>
    </w:p>
    <w:p w:rsidR="000F085D" w:rsidRPr="0057728A" w:rsidRDefault="000F085D" w:rsidP="000F085D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  <w:r w:rsidRPr="0057728A">
        <w:rPr>
          <w:rFonts w:ascii="Times New Roman" w:hAnsi="Times New Roman" w:cs="Times New Roman"/>
        </w:rPr>
        <w:t>.……………………………………………………………………………………………………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:rsidR="00110612" w:rsidRPr="00110612" w:rsidRDefault="00110612" w:rsidP="000F085D">
      <w:pPr>
        <w:spacing w:before="0" w:beforeAutospacing="0" w:after="0" w:afterAutospacing="0"/>
        <w:ind w:left="709"/>
        <w:rPr>
          <w:rFonts w:ascii="FrnkGothITC Bk BT" w:hAnsi="FrnkGothITC Bk BT"/>
          <w:lang w:val="es-AR"/>
        </w:rPr>
      </w:pPr>
    </w:p>
    <w:sectPr w:rsidR="00110612" w:rsidRPr="00110612" w:rsidSect="009E4C26">
      <w:headerReference w:type="default" r:id="rId13"/>
      <w:footerReference w:type="default" r:id="rId14"/>
      <w:pgSz w:w="11906" w:h="16838"/>
      <w:pgMar w:top="397" w:right="794" w:bottom="1701" w:left="794" w:header="34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CD6DB8B" w15:done="0"/>
  <w15:commentEx w15:paraId="19B13E29" w15:done="0"/>
  <w15:commentEx w15:paraId="3FAA7C7E" w15:done="0"/>
  <w15:commentEx w15:paraId="0A76C033" w15:done="0"/>
  <w15:commentEx w15:paraId="08B81084" w15:done="0"/>
  <w15:commentEx w15:paraId="1AF1D8A1" w15:done="0"/>
  <w15:commentEx w15:paraId="5BE893A7" w15:done="0"/>
  <w15:commentEx w15:paraId="447B5256" w15:done="0"/>
  <w15:commentEx w15:paraId="3FAE3198" w15:done="0"/>
  <w15:commentEx w15:paraId="1F12ACD6" w15:done="0"/>
  <w15:commentEx w15:paraId="569CA495" w15:done="0"/>
  <w15:commentEx w15:paraId="1255E398" w15:done="0"/>
  <w15:commentEx w15:paraId="21530505" w15:done="0"/>
  <w15:commentEx w15:paraId="0F9C0E9E" w15:done="0"/>
  <w15:commentEx w15:paraId="204710B5" w15:done="0"/>
  <w15:commentEx w15:paraId="0A3C8BA8" w15:done="0"/>
  <w15:commentEx w15:paraId="785785A5" w15:done="0"/>
  <w15:commentEx w15:paraId="760B6111" w15:done="0"/>
  <w15:commentEx w15:paraId="0450FCA7" w15:done="0"/>
  <w15:commentEx w15:paraId="4041C13B" w15:done="0"/>
  <w15:commentEx w15:paraId="1BDDC4B1" w15:done="0"/>
  <w15:commentEx w15:paraId="60A07D5F" w15:done="0"/>
  <w15:commentEx w15:paraId="5A76F4FD" w15:done="0"/>
  <w15:commentEx w15:paraId="13103A74" w15:done="0"/>
  <w15:commentEx w15:paraId="7FA3EBE0" w15:done="0"/>
  <w15:commentEx w15:paraId="742955EC" w15:done="0"/>
  <w15:commentEx w15:paraId="0FF8AAB4" w15:done="0"/>
  <w15:commentEx w15:paraId="708778E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B13E29" w16cid:durableId="1DEA01BB"/>
  <w16cid:commentId w16cid:paraId="0A76C033" w16cid:durableId="1DEA0280"/>
  <w16cid:commentId w16cid:paraId="08B81084" w16cid:durableId="1DEA02B3"/>
  <w16cid:commentId w16cid:paraId="1AF1D8A1" w16cid:durableId="1DEA03B8"/>
  <w16cid:commentId w16cid:paraId="447B5256" w16cid:durableId="1DEA0492"/>
  <w16cid:commentId w16cid:paraId="3FAE3198" w16cid:durableId="1DEA04A9"/>
  <w16cid:commentId w16cid:paraId="1F12ACD6" w16cid:durableId="1DEA04B7"/>
  <w16cid:commentId w16cid:paraId="569CA495" w16cid:durableId="1DEA0564"/>
  <w16cid:commentId w16cid:paraId="1255E398" w16cid:durableId="1DEA0864"/>
  <w16cid:commentId w16cid:paraId="21530505" w16cid:durableId="1DEA062B"/>
  <w16cid:commentId w16cid:paraId="0F9C0E9E" w16cid:durableId="1DEA063B"/>
  <w16cid:commentId w16cid:paraId="204710B5" w16cid:durableId="1DEA0654"/>
  <w16cid:commentId w16cid:paraId="0A3C8BA8" w16cid:durableId="1DEA068E"/>
  <w16cid:commentId w16cid:paraId="785785A5" w16cid:durableId="1DEA077E"/>
  <w16cid:commentId w16cid:paraId="760B6111" w16cid:durableId="1DEA078F"/>
  <w16cid:commentId w16cid:paraId="0450FCA7" w16cid:durableId="1DEA079B"/>
  <w16cid:commentId w16cid:paraId="4041C13B" w16cid:durableId="1DEA07A2"/>
  <w16cid:commentId w16cid:paraId="1BDDC4B1" w16cid:durableId="1DEA076A"/>
  <w16cid:commentId w16cid:paraId="60A07D5F" w16cid:durableId="1DEA0702"/>
  <w16cid:commentId w16cid:paraId="5A76F4FD" w16cid:durableId="1DEA070A"/>
  <w16cid:commentId w16cid:paraId="13103A74" w16cid:durableId="1DEA07E1"/>
  <w16cid:commentId w16cid:paraId="7FA3EBE0" w16cid:durableId="1DEA07BA"/>
  <w16cid:commentId w16cid:paraId="742955EC" w16cid:durableId="1DEA080F"/>
  <w16cid:commentId w16cid:paraId="0FF8AAB4" w16cid:durableId="1DEA08F6"/>
  <w16cid:commentId w16cid:paraId="708778EE" w16cid:durableId="1DEA097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5FA" w:rsidRDefault="00CF35FA" w:rsidP="00A27FE6">
      <w:pPr>
        <w:spacing w:after="0"/>
      </w:pPr>
      <w:r>
        <w:separator/>
      </w:r>
    </w:p>
  </w:endnote>
  <w:endnote w:type="continuationSeparator" w:id="0">
    <w:p w:rsidR="00CF35FA" w:rsidRDefault="00CF35FA" w:rsidP="00A27FE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nkGothITC Bk BT">
    <w:panose1 w:val="020B0504030503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85D" w:rsidRDefault="0022635F">
    <w:pPr>
      <w:pStyle w:val="Piedepgina"/>
    </w:pPr>
    <w:r>
      <w:rPr>
        <w:noProof/>
        <w:lang w:eastAsia="es-ES"/>
      </w:rPr>
      <w:pict>
        <v:rect id="_x0000_s4130" style="position:absolute;margin-left:270.35pt;margin-top:808.95pt;width:60pt;height:27.75pt;z-index:251683840;mso-position-horizontal-relative:left-margin-area;mso-position-vertical-relative:page" o:allowincell="f" stroked="f">
          <v:textbox style="mso-next-textbox:#_x0000_s4130">
            <w:txbxContent>
              <w:sdt>
                <w:sdtPr>
                  <w:rPr>
                    <w:rFonts w:ascii="FrnkGothITC Bk BT" w:hAnsi="FrnkGothITC Bk BT"/>
                  </w:rPr>
                  <w:id w:val="6285635"/>
                  <w:docPartObj>
                    <w:docPartGallery w:val="Page Numbers (Margins)"/>
                    <w:docPartUnique/>
                  </w:docPartObj>
                </w:sdtPr>
                <w:sdtContent>
                  <w:sdt>
                    <w:sdtPr>
                      <w:rPr>
                        <w:rFonts w:ascii="FrnkGothITC Bk BT" w:hAnsi="FrnkGothITC Bk BT"/>
                      </w:rPr>
                      <w:id w:val="6285636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0F085D" w:rsidRPr="00746FF3" w:rsidRDefault="0022635F" w:rsidP="000F085D">
                        <w:pPr>
                          <w:jc w:val="center"/>
                          <w:rPr>
                            <w:rFonts w:ascii="FrnkGothITC Bk BT" w:hAnsi="FrnkGothITC Bk BT"/>
                          </w:rPr>
                        </w:pPr>
                        <w:r w:rsidRPr="00746FF3">
                          <w:rPr>
                            <w:rFonts w:ascii="FrnkGothITC Bk BT" w:hAnsi="FrnkGothITC Bk BT"/>
                          </w:rPr>
                          <w:fldChar w:fldCharType="begin"/>
                        </w:r>
                        <w:r w:rsidR="000F085D" w:rsidRPr="00746FF3">
                          <w:rPr>
                            <w:rFonts w:ascii="FrnkGothITC Bk BT" w:hAnsi="FrnkGothITC Bk BT"/>
                          </w:rPr>
                          <w:instrText xml:space="preserve"> PAGE   \* MERGEFORMAT </w:instrText>
                        </w:r>
                        <w:r w:rsidRPr="00746FF3">
                          <w:rPr>
                            <w:rFonts w:ascii="FrnkGothITC Bk BT" w:hAnsi="FrnkGothITC Bk BT"/>
                          </w:rPr>
                          <w:fldChar w:fldCharType="separate"/>
                        </w:r>
                        <w:r w:rsidR="004F0CDC">
                          <w:rPr>
                            <w:rFonts w:ascii="FrnkGothITC Bk BT" w:hAnsi="FrnkGothITC Bk BT"/>
                            <w:noProof/>
                          </w:rPr>
                          <w:t>1</w:t>
                        </w:r>
                        <w:r w:rsidRPr="00746FF3">
                          <w:rPr>
                            <w:rFonts w:ascii="FrnkGothITC Bk BT" w:hAnsi="FrnkGothITC Bk BT"/>
                          </w:rPr>
                          <w:fldChar w:fldCharType="end"/>
                        </w:r>
                      </w:p>
                    </w:sdtContent>
                  </w:sdt>
                </w:sdtContent>
              </w:sdt>
            </w:txbxContent>
          </v:textbox>
          <w10:wrap anchorx="margin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5FA" w:rsidRDefault="00CF35FA" w:rsidP="00A27FE6">
      <w:pPr>
        <w:spacing w:after="0"/>
      </w:pPr>
      <w:r>
        <w:separator/>
      </w:r>
    </w:p>
  </w:footnote>
  <w:footnote w:type="continuationSeparator" w:id="0">
    <w:p w:rsidR="00CF35FA" w:rsidRDefault="00CF35FA" w:rsidP="00A27FE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57" w:rsidRDefault="00427157" w:rsidP="00F4459C">
    <w:pPr>
      <w:pStyle w:val="Encabezado"/>
      <w:spacing w:after="100"/>
      <w:jc w:val="center"/>
    </w:pPr>
  </w:p>
  <w:p w:rsidR="00427157" w:rsidRDefault="0042715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132C"/>
    <w:multiLevelType w:val="hybridMultilevel"/>
    <w:tmpl w:val="147ADCBC"/>
    <w:lvl w:ilvl="0" w:tplc="039E3ADA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804C7"/>
    <w:multiLevelType w:val="hybridMultilevel"/>
    <w:tmpl w:val="1E003AC2"/>
    <w:lvl w:ilvl="0" w:tplc="039E3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71352"/>
    <w:multiLevelType w:val="hybridMultilevel"/>
    <w:tmpl w:val="C6DA37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C7F61"/>
    <w:multiLevelType w:val="hybridMultilevel"/>
    <w:tmpl w:val="135036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11882"/>
    <w:multiLevelType w:val="hybridMultilevel"/>
    <w:tmpl w:val="830241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73DC5"/>
    <w:multiLevelType w:val="hybridMultilevel"/>
    <w:tmpl w:val="472AA8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2671CF"/>
    <w:multiLevelType w:val="hybridMultilevel"/>
    <w:tmpl w:val="E1B21B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91DE7"/>
    <w:multiLevelType w:val="hybridMultilevel"/>
    <w:tmpl w:val="89B69E8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rta Malbergier">
    <w15:presenceInfo w15:providerId="Windows Live" w15:userId="84e7cf011bfb9ea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>
      <o:colormenu v:ext="edit" fillcolor="none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27FE6"/>
    <w:rsid w:val="00026899"/>
    <w:rsid w:val="000412C0"/>
    <w:rsid w:val="000467C4"/>
    <w:rsid w:val="000646DA"/>
    <w:rsid w:val="000676F2"/>
    <w:rsid w:val="00091C84"/>
    <w:rsid w:val="000936B7"/>
    <w:rsid w:val="000A0655"/>
    <w:rsid w:val="000A2AF0"/>
    <w:rsid w:val="000F085D"/>
    <w:rsid w:val="001023E8"/>
    <w:rsid w:val="00104FA0"/>
    <w:rsid w:val="00110612"/>
    <w:rsid w:val="00141ED6"/>
    <w:rsid w:val="00163406"/>
    <w:rsid w:val="001A652A"/>
    <w:rsid w:val="00201D0C"/>
    <w:rsid w:val="002060CB"/>
    <w:rsid w:val="0022635F"/>
    <w:rsid w:val="002330E5"/>
    <w:rsid w:val="00242FAA"/>
    <w:rsid w:val="00282DD3"/>
    <w:rsid w:val="0029023F"/>
    <w:rsid w:val="002C69E7"/>
    <w:rsid w:val="002D061E"/>
    <w:rsid w:val="002D18A3"/>
    <w:rsid w:val="002D6E95"/>
    <w:rsid w:val="00304B2D"/>
    <w:rsid w:val="00306E87"/>
    <w:rsid w:val="00361520"/>
    <w:rsid w:val="0038290D"/>
    <w:rsid w:val="003C2501"/>
    <w:rsid w:val="003C5005"/>
    <w:rsid w:val="003D1DA8"/>
    <w:rsid w:val="003F060D"/>
    <w:rsid w:val="004075C3"/>
    <w:rsid w:val="00416E37"/>
    <w:rsid w:val="0042612E"/>
    <w:rsid w:val="00427157"/>
    <w:rsid w:val="004376D7"/>
    <w:rsid w:val="00440900"/>
    <w:rsid w:val="004421CF"/>
    <w:rsid w:val="0049707A"/>
    <w:rsid w:val="004B5DD0"/>
    <w:rsid w:val="004D1E7C"/>
    <w:rsid w:val="004F0CDC"/>
    <w:rsid w:val="004F739F"/>
    <w:rsid w:val="00526391"/>
    <w:rsid w:val="00532448"/>
    <w:rsid w:val="00557C3A"/>
    <w:rsid w:val="00575AB7"/>
    <w:rsid w:val="0057728A"/>
    <w:rsid w:val="00592318"/>
    <w:rsid w:val="00593E58"/>
    <w:rsid w:val="005A4B19"/>
    <w:rsid w:val="005B69DF"/>
    <w:rsid w:val="005C00DB"/>
    <w:rsid w:val="005C1C24"/>
    <w:rsid w:val="00627F4C"/>
    <w:rsid w:val="006314BF"/>
    <w:rsid w:val="0069728A"/>
    <w:rsid w:val="006B56BB"/>
    <w:rsid w:val="006E02DB"/>
    <w:rsid w:val="006E3F5B"/>
    <w:rsid w:val="006F0CDC"/>
    <w:rsid w:val="00700B49"/>
    <w:rsid w:val="007219BD"/>
    <w:rsid w:val="00745328"/>
    <w:rsid w:val="00765479"/>
    <w:rsid w:val="0077459C"/>
    <w:rsid w:val="007801A8"/>
    <w:rsid w:val="007831A2"/>
    <w:rsid w:val="00784F80"/>
    <w:rsid w:val="007853C0"/>
    <w:rsid w:val="007C7844"/>
    <w:rsid w:val="007E4763"/>
    <w:rsid w:val="00881165"/>
    <w:rsid w:val="00887A4E"/>
    <w:rsid w:val="008A1C73"/>
    <w:rsid w:val="00905C44"/>
    <w:rsid w:val="0091149C"/>
    <w:rsid w:val="00926960"/>
    <w:rsid w:val="00931B27"/>
    <w:rsid w:val="00957AF6"/>
    <w:rsid w:val="0096476E"/>
    <w:rsid w:val="00995AD8"/>
    <w:rsid w:val="009972B7"/>
    <w:rsid w:val="009B5689"/>
    <w:rsid w:val="009C4F9C"/>
    <w:rsid w:val="009E188F"/>
    <w:rsid w:val="009E2C42"/>
    <w:rsid w:val="009E4C26"/>
    <w:rsid w:val="009F27F7"/>
    <w:rsid w:val="00A27D9D"/>
    <w:rsid w:val="00A27FE6"/>
    <w:rsid w:val="00AF01A2"/>
    <w:rsid w:val="00B02A4B"/>
    <w:rsid w:val="00B15F71"/>
    <w:rsid w:val="00B2011A"/>
    <w:rsid w:val="00B31D50"/>
    <w:rsid w:val="00B62F42"/>
    <w:rsid w:val="00B673CA"/>
    <w:rsid w:val="00B7635B"/>
    <w:rsid w:val="00BB5063"/>
    <w:rsid w:val="00BB5570"/>
    <w:rsid w:val="00BE1837"/>
    <w:rsid w:val="00BE2512"/>
    <w:rsid w:val="00BE7E07"/>
    <w:rsid w:val="00C0378E"/>
    <w:rsid w:val="00C17D81"/>
    <w:rsid w:val="00C20850"/>
    <w:rsid w:val="00C249F6"/>
    <w:rsid w:val="00C33B51"/>
    <w:rsid w:val="00C429E1"/>
    <w:rsid w:val="00C439C9"/>
    <w:rsid w:val="00C5290F"/>
    <w:rsid w:val="00C73EC2"/>
    <w:rsid w:val="00CA0809"/>
    <w:rsid w:val="00CA264C"/>
    <w:rsid w:val="00CC41D3"/>
    <w:rsid w:val="00CC64BE"/>
    <w:rsid w:val="00CF0AD6"/>
    <w:rsid w:val="00CF35FA"/>
    <w:rsid w:val="00D01C82"/>
    <w:rsid w:val="00D26B49"/>
    <w:rsid w:val="00D31A23"/>
    <w:rsid w:val="00D43FC6"/>
    <w:rsid w:val="00D6299B"/>
    <w:rsid w:val="00DD139D"/>
    <w:rsid w:val="00DE2FF8"/>
    <w:rsid w:val="00E128E3"/>
    <w:rsid w:val="00E20E6F"/>
    <w:rsid w:val="00E303DF"/>
    <w:rsid w:val="00E47891"/>
    <w:rsid w:val="00E539FC"/>
    <w:rsid w:val="00EF2B1E"/>
    <w:rsid w:val="00F21205"/>
    <w:rsid w:val="00F4459C"/>
    <w:rsid w:val="00F74D9B"/>
    <w:rsid w:val="00F83A75"/>
    <w:rsid w:val="00FC5D9A"/>
    <w:rsid w:val="00FE2C47"/>
    <w:rsid w:val="00FE4611"/>
    <w:rsid w:val="00FF0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/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6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7FE6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27FE6"/>
  </w:style>
  <w:style w:type="paragraph" w:styleId="Piedepgina">
    <w:name w:val="footer"/>
    <w:basedOn w:val="Normal"/>
    <w:link w:val="PiedepginaCar"/>
    <w:uiPriority w:val="99"/>
    <w:unhideWhenUsed/>
    <w:rsid w:val="00A27FE6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7FE6"/>
  </w:style>
  <w:style w:type="paragraph" w:styleId="Prrafodelista">
    <w:name w:val="List Paragraph"/>
    <w:basedOn w:val="Normal"/>
    <w:uiPriority w:val="34"/>
    <w:qFormat/>
    <w:rsid w:val="0042612E"/>
    <w:pPr>
      <w:spacing w:after="160" w:line="259" w:lineRule="auto"/>
      <w:ind w:left="720"/>
      <w:contextualSpacing/>
    </w:pPr>
    <w:rPr>
      <w:lang w:val="en-US" w:bidi="he-IL"/>
    </w:rPr>
  </w:style>
  <w:style w:type="paragraph" w:styleId="NormalWeb">
    <w:name w:val="Normal (Web)"/>
    <w:basedOn w:val="Normal"/>
    <w:uiPriority w:val="99"/>
    <w:unhideWhenUsed/>
    <w:rsid w:val="0042612E"/>
    <w:rPr>
      <w:rFonts w:ascii="Times New Roman" w:eastAsia="Times New Roman" w:hAnsi="Times New Roman" w:cs="Times New Roman"/>
      <w:sz w:val="24"/>
      <w:szCs w:val="24"/>
      <w:lang w:val="es-AR" w:eastAsia="es-AR" w:bidi="he-I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2612E"/>
    <w:pPr>
      <w:spacing w:after="0"/>
    </w:pPr>
    <w:rPr>
      <w:sz w:val="20"/>
      <w:szCs w:val="20"/>
      <w:lang w:val="en-US" w:bidi="he-I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2612E"/>
    <w:rPr>
      <w:sz w:val="20"/>
      <w:szCs w:val="20"/>
      <w:lang w:val="en-US" w:bidi="he-IL"/>
    </w:rPr>
  </w:style>
  <w:style w:type="character" w:styleId="Refdenotaalpie">
    <w:name w:val="footnote reference"/>
    <w:basedOn w:val="Fuentedeprrafopredeter"/>
    <w:uiPriority w:val="99"/>
    <w:semiHidden/>
    <w:unhideWhenUsed/>
    <w:rsid w:val="0042612E"/>
    <w:rPr>
      <w:rFonts w:ascii="Franklin Gothic Book" w:hAnsi="Franklin Gothic Book"/>
      <w:sz w:val="20"/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2612E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42612E"/>
    <w:pPr>
      <w:spacing w:after="0"/>
    </w:pPr>
  </w:style>
  <w:style w:type="character" w:styleId="Refdecomentario">
    <w:name w:val="annotation reference"/>
    <w:basedOn w:val="Fuentedeprrafopredeter"/>
    <w:uiPriority w:val="99"/>
    <w:semiHidden/>
    <w:unhideWhenUsed/>
    <w:rsid w:val="000412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12C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12C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12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12C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2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2C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unhideWhenUsed/>
    <w:rsid w:val="009972B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uiPriority w:val="99"/>
    <w:unhideWhenUsed/>
    <w:rsid w:val="00416E37"/>
    <w:rPr>
      <w:rFonts w:eastAsiaTheme="minorEastAsia" w:cstheme="minorBidi"/>
      <w:bCs w:val="0"/>
      <w:iCs w:val="0"/>
      <w:szCs w:val="22"/>
      <w:lang w:val="es-ES"/>
    </w:rPr>
  </w:style>
  <w:style w:type="character" w:styleId="Textoennegrita">
    <w:name w:val="Strong"/>
    <w:basedOn w:val="Fuentedeprrafopredeter"/>
    <w:qFormat/>
    <w:rsid w:val="00C17D81"/>
    <w:rPr>
      <w:b/>
      <w:bCs/>
    </w:rPr>
  </w:style>
  <w:style w:type="paragraph" w:customStyle="1" w:styleId="style">
    <w:name w:val="style"/>
    <w:basedOn w:val="Normal"/>
    <w:rsid w:val="006B56BB"/>
    <w:pPr>
      <w:ind w:right="0"/>
    </w:pPr>
    <w:rPr>
      <w:rFonts w:ascii="Times New Roman" w:eastAsia="Times New Roman" w:hAnsi="Times New Roman" w:cs="Times New Roman"/>
      <w:sz w:val="24"/>
      <w:szCs w:val="24"/>
      <w:lang w:val="es-AR" w:eastAsia="es-AR" w:bidi="he-IL"/>
    </w:rPr>
  </w:style>
  <w:style w:type="paragraph" w:customStyle="1" w:styleId="Default">
    <w:name w:val="Default"/>
    <w:rsid w:val="00110612"/>
    <w:pPr>
      <w:autoSpaceDE w:val="0"/>
      <w:autoSpaceDN w:val="0"/>
      <w:adjustRightInd w:val="0"/>
      <w:spacing w:before="0" w:beforeAutospacing="0" w:after="0" w:afterAutospacing="0"/>
      <w:ind w:right="0"/>
    </w:pPr>
    <w:rPr>
      <w:rFonts w:ascii="Calibri" w:hAnsi="Calibri" w:cs="Calibri"/>
      <w:color w:val="000000"/>
      <w:sz w:val="24"/>
      <w:szCs w:val="24"/>
      <w:lang w:val="es-AR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08RB5vplqT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8" Type="http://schemas.microsoft.com/office/2011/relationships/people" Target="people.xml"/><Relationship Id="rId10" Type="http://schemas.openxmlformats.org/officeDocument/2006/relationships/hyperlink" Target="https://www.youtube.com/watch?v=D18tRMA-46g&amp;feature=youtu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1FA1E-4A8F-4521-B641-5FD3959D3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Master1</dc:creator>
  <cp:lastModifiedBy>Master1</cp:lastModifiedBy>
  <cp:revision>2</cp:revision>
  <cp:lastPrinted>2018-02-07T23:02:00Z</cp:lastPrinted>
  <dcterms:created xsi:type="dcterms:W3CDTF">2018-02-16T19:42:00Z</dcterms:created>
  <dcterms:modified xsi:type="dcterms:W3CDTF">2018-02-16T19:42:00Z</dcterms:modified>
</cp:coreProperties>
</file>